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十里蓝院</w:t>
      </w:r>
      <w:r>
        <w:rPr>
          <w:rFonts w:hint="eastAsia" w:hAnsi="黑体" w:cs="黑体"/>
          <w:b/>
          <w:sz w:val="52"/>
          <w:szCs w:val="52"/>
          <w:lang w:val="en-US" w:eastAsia="zh-CN"/>
        </w:rPr>
        <w:t>部分房屋</w:t>
      </w:r>
      <w:r>
        <w:rPr>
          <w:rFonts w:hint="eastAsia" w:hAnsi="黑体" w:cs="黑体"/>
          <w:b/>
          <w:sz w:val="52"/>
          <w:szCs w:val="52"/>
        </w:rPr>
        <w:t>出租项目</w:t>
      </w:r>
    </w:p>
    <w:p>
      <w:pPr>
        <w:spacing w:line="1400" w:lineRule="exact"/>
        <w:jc w:val="center"/>
        <w:rPr>
          <w:rFonts w:hint="eastAsia" w:cs="宋体"/>
          <w:b/>
          <w:sz w:val="52"/>
        </w:rPr>
      </w:pPr>
    </w:p>
    <w:p>
      <w:pPr>
        <w:pStyle w:val="10"/>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3"/>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10"/>
        <w:ind w:firstLine="1124"/>
        <w:rPr>
          <w:rFonts w:hint="eastAsia"/>
          <w:b/>
          <w:spacing w:val="20"/>
          <w:sz w:val="52"/>
          <w:szCs w:val="52"/>
        </w:rPr>
      </w:pPr>
    </w:p>
    <w:p>
      <w:pPr>
        <w:rPr>
          <w:rFonts w:hint="eastAsia"/>
          <w:b/>
          <w:spacing w:val="20"/>
          <w:sz w:val="52"/>
          <w:szCs w:val="52"/>
        </w:rPr>
      </w:pPr>
    </w:p>
    <w:p>
      <w:pPr>
        <w:pStyle w:val="10"/>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二三年</w:t>
      </w:r>
      <w:r>
        <w:rPr>
          <w:rFonts w:hint="eastAsia" w:hAnsi="宋体"/>
          <w:b/>
          <w:bCs/>
          <w:sz w:val="30"/>
          <w:szCs w:val="30"/>
          <w:highlight w:val="none"/>
          <w:lang w:eastAsia="zh-CN"/>
        </w:rPr>
        <w:t>七</w:t>
      </w:r>
      <w:r>
        <w:rPr>
          <w:rFonts w:hint="eastAsia" w:hAnsi="宋体"/>
          <w:b/>
          <w:bCs/>
          <w:sz w:val="30"/>
          <w:szCs w:val="30"/>
          <w:highlight w:val="none"/>
        </w:rPr>
        <w:t>月</w:t>
      </w:r>
      <w:r>
        <w:rPr>
          <w:rFonts w:hint="eastAsia" w:hAnsi="宋体"/>
          <w:b/>
          <w:bCs/>
          <w:sz w:val="30"/>
          <w:szCs w:val="30"/>
          <w:highlight w:val="none"/>
          <w:lang w:eastAsia="zh-CN"/>
        </w:rPr>
        <w:t>二十六</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5"/>
        <w:spacing w:line="560" w:lineRule="exact"/>
        <w:rPr>
          <w:sz w:val="30"/>
          <w:szCs w:val="30"/>
        </w:rPr>
      </w:pPr>
    </w:p>
    <w:p>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10"/>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十里蓝院部分</w:t>
      </w:r>
      <w:r>
        <w:rPr>
          <w:rFonts w:hint="eastAsia"/>
          <w:kern w:val="0"/>
          <w:sz w:val="24"/>
          <w:highlight w:val="none"/>
        </w:rPr>
        <w:t>房屋向社会公开招租。现就有关事项公告如下：</w:t>
      </w:r>
    </w:p>
    <w:p>
      <w:pPr>
        <w:spacing w:line="360" w:lineRule="auto"/>
        <w:ind w:firstLine="720" w:firstLineChars="300"/>
        <w:rPr>
          <w:rFonts w:hint="eastAsia"/>
          <w:kern w:val="0"/>
          <w:sz w:val="24"/>
          <w:highlight w:val="none"/>
        </w:rPr>
      </w:pPr>
      <w:r>
        <w:rPr>
          <w:rFonts w:hint="eastAsia"/>
          <w:kern w:val="0"/>
          <w:sz w:val="24"/>
          <w:highlight w:val="none"/>
        </w:rPr>
        <w:t>一、   招租标的地点及面积</w:t>
      </w:r>
    </w:p>
    <w:p>
      <w:pPr>
        <w:spacing w:line="360" w:lineRule="auto"/>
        <w:ind w:firstLine="720" w:firstLineChars="300"/>
        <w:rPr>
          <w:rFonts w:hint="eastAsia"/>
          <w:kern w:val="0"/>
          <w:sz w:val="24"/>
          <w:highlight w:val="none"/>
          <w:lang w:eastAsia="zh-CN"/>
        </w:rPr>
      </w:pPr>
      <w:r>
        <w:rPr>
          <w:rFonts w:hint="eastAsia"/>
          <w:kern w:val="0"/>
          <w:sz w:val="24"/>
          <w:highlight w:val="none"/>
        </w:rPr>
        <w:t>招租标的物位于通州湾示范区</w:t>
      </w:r>
      <w:r>
        <w:rPr>
          <w:rFonts w:hint="eastAsia"/>
          <w:kern w:val="0"/>
          <w:sz w:val="24"/>
          <w:highlight w:val="none"/>
          <w:lang w:eastAsia="zh-CN"/>
        </w:rPr>
        <w:t>秋实路</w:t>
      </w:r>
      <w:r>
        <w:rPr>
          <w:rFonts w:hint="eastAsia"/>
          <w:kern w:val="0"/>
          <w:sz w:val="24"/>
          <w:highlight w:val="none"/>
          <w:lang w:val="en-US" w:eastAsia="zh-CN"/>
        </w:rPr>
        <w:t>58号十里蓝院部分房租，</w:t>
      </w:r>
      <w:r>
        <w:rPr>
          <w:rFonts w:hint="eastAsia"/>
          <w:kern w:val="0"/>
          <w:sz w:val="24"/>
          <w:highlight w:val="none"/>
        </w:rPr>
        <w:t>面积</w:t>
      </w:r>
      <w:r>
        <w:rPr>
          <w:rFonts w:hint="eastAsia"/>
          <w:kern w:val="0"/>
          <w:sz w:val="24"/>
          <w:highlight w:val="none"/>
          <w:lang w:eastAsia="zh-CN"/>
        </w:rPr>
        <w:t>共计</w:t>
      </w:r>
      <w:r>
        <w:rPr>
          <w:rFonts w:hint="eastAsia"/>
          <w:kern w:val="0"/>
          <w:sz w:val="24"/>
          <w:highlight w:val="none"/>
          <w:lang w:val="en-US" w:eastAsia="zh-CN"/>
        </w:rPr>
        <w:t>1530.02</w:t>
      </w:r>
      <w:r>
        <w:rPr>
          <w:rFonts w:hint="eastAsia"/>
          <w:kern w:val="0"/>
          <w:sz w:val="24"/>
          <w:highlight w:val="none"/>
        </w:rPr>
        <w:t>平方米</w:t>
      </w:r>
      <w:r>
        <w:rPr>
          <w:rFonts w:hint="eastAsia"/>
          <w:kern w:val="0"/>
          <w:sz w:val="24"/>
          <w:highlight w:val="none"/>
          <w:lang w:eastAsia="zh-CN"/>
        </w:rPr>
        <w:t>，详细门牌号及面积见下表：</w:t>
      </w:r>
    </w:p>
    <w:tbl>
      <w:tblPr>
        <w:tblStyle w:val="11"/>
        <w:tblW w:w="50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2490"/>
        <w:gridCol w:w="1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房间号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15号楼502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118.59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15号楼504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162.83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16号楼201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138.87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17号楼405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118.53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17号楼504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121.16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18号楼401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133.52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18号楼503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121.16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18号楼504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19号楼501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122.86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19号楼504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133.10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21号楼503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114.86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21号楼504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134.52</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63636"/>
          <w:spacing w:val="0"/>
          <w:sz w:val="27"/>
          <w:szCs w:val="27"/>
          <w:shd w:val="clear" w:fill="FFFFFF"/>
          <w:lang w:eastAsia="zh-CN"/>
        </w:rPr>
      </w:pPr>
    </w:p>
    <w:p>
      <w:pPr>
        <w:spacing w:line="360" w:lineRule="auto"/>
        <w:rPr>
          <w:rFonts w:hint="eastAsia"/>
          <w:kern w:val="0"/>
          <w:sz w:val="24"/>
          <w:highlight w:val="none"/>
        </w:rPr>
      </w:pPr>
      <w:r>
        <w:rPr>
          <w:rFonts w:hint="eastAsia"/>
          <w:kern w:val="0"/>
          <w:sz w:val="24"/>
          <w:highlight w:val="none"/>
        </w:rPr>
        <w:t>二、   报名参加竞租需携带以下材料</w:t>
      </w:r>
    </w:p>
    <w:p>
      <w:pPr>
        <w:spacing w:line="360" w:lineRule="auto"/>
        <w:ind w:firstLine="720" w:firstLineChars="300"/>
        <w:rPr>
          <w:rFonts w:hint="eastAsia"/>
          <w:kern w:val="0"/>
          <w:sz w:val="24"/>
          <w:highlight w:val="none"/>
        </w:rPr>
      </w:pPr>
      <w:r>
        <w:rPr>
          <w:rFonts w:hint="eastAsia"/>
          <w:kern w:val="0"/>
          <w:sz w:val="24"/>
          <w:highlight w:val="none"/>
        </w:rPr>
        <w:t>1、个人报名者需携带本人身份证原件和复印件一份；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3、竞租保证金人民币</w:t>
      </w:r>
      <w:r>
        <w:rPr>
          <w:rFonts w:hint="eastAsia"/>
          <w:kern w:val="0"/>
          <w:sz w:val="24"/>
          <w:highlight w:val="none"/>
          <w:lang w:eastAsia="zh-CN"/>
        </w:rPr>
        <w:t>叁</w:t>
      </w:r>
      <w:r>
        <w:rPr>
          <w:rFonts w:hint="eastAsia"/>
          <w:kern w:val="0"/>
          <w:sz w:val="24"/>
          <w:highlight w:val="none"/>
        </w:rPr>
        <w:t>万</w:t>
      </w:r>
      <w:r>
        <w:rPr>
          <w:rFonts w:hint="eastAsia"/>
          <w:kern w:val="0"/>
          <w:sz w:val="24"/>
          <w:highlight w:val="none"/>
          <w:lang w:eastAsia="zh-CN"/>
        </w:rPr>
        <w:t>元</w:t>
      </w:r>
      <w:r>
        <w:rPr>
          <w:rFonts w:hint="eastAsia"/>
          <w:kern w:val="0"/>
          <w:sz w:val="24"/>
          <w:highlight w:val="none"/>
        </w:rPr>
        <w:t>整汇款凭证(汇款至招租人指定账户，注明竞租保证金)；</w:t>
      </w:r>
    </w:p>
    <w:p>
      <w:pPr>
        <w:spacing w:line="360" w:lineRule="auto"/>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pPr>
        <w:spacing w:line="360" w:lineRule="auto"/>
        <w:rPr>
          <w:rFonts w:hint="eastAsia"/>
          <w:kern w:val="0"/>
          <w:sz w:val="24"/>
          <w:highlight w:val="none"/>
          <w:lang w:eastAsia="zh-CN"/>
        </w:rPr>
      </w:pPr>
      <w:r>
        <w:rPr>
          <w:rFonts w:hint="eastAsia"/>
          <w:kern w:val="0"/>
          <w:sz w:val="24"/>
          <w:highlight w:val="none"/>
          <w:lang w:eastAsia="zh-CN"/>
        </w:rPr>
        <w:t>开户银行：交通银行南通分行营业厅</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pPr>
        <w:spacing w:line="360" w:lineRule="auto"/>
        <w:ind w:firstLine="720" w:firstLineChars="300"/>
        <w:rPr>
          <w:rFonts w:hint="eastAsia"/>
          <w:kern w:val="0"/>
          <w:sz w:val="24"/>
          <w:highlight w:val="none"/>
        </w:rPr>
      </w:pPr>
      <w:r>
        <w:rPr>
          <w:rFonts w:hint="eastAsia"/>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1、采用公开竞租，竞租底价（详见招租文件）；</w:t>
      </w:r>
    </w:p>
    <w:p>
      <w:pPr>
        <w:spacing w:line="360" w:lineRule="auto"/>
        <w:ind w:firstLine="720" w:firstLineChars="300"/>
        <w:rPr>
          <w:rFonts w:hint="eastAsia"/>
          <w:kern w:val="0"/>
          <w:sz w:val="24"/>
          <w:highlight w:val="none"/>
        </w:rPr>
      </w:pPr>
      <w:r>
        <w:rPr>
          <w:rFonts w:hint="eastAsia"/>
          <w:kern w:val="0"/>
          <w:sz w:val="24"/>
          <w:highlight w:val="none"/>
        </w:rPr>
        <w:t>2、竞租期间所有费用自理，竞租者在标书中需注明（经营项目），提供有效证件及联系方式，标明整体报价；</w:t>
      </w:r>
    </w:p>
    <w:p>
      <w:pPr>
        <w:spacing w:line="360" w:lineRule="auto"/>
        <w:ind w:firstLine="720" w:firstLineChars="300"/>
        <w:rPr>
          <w:rFonts w:hint="eastAsia"/>
          <w:kern w:val="0"/>
          <w:sz w:val="24"/>
          <w:highlight w:val="none"/>
        </w:rPr>
      </w:pPr>
      <w:r>
        <w:rPr>
          <w:rFonts w:hint="eastAsia"/>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2.按房屋现状出租；</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3.出租前的水电等费用由出租方当场结清，承租期间的水电等各项费用由承租人与出租人按实结算；</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4.在租赁期内，如遇市政建设、城市规划调整等特殊情况，确需提前收回该房产的，出租方须提前一个月通知承租人，承租人须无条件接受，并不得向出租方提出任何补偿要求；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5.租赁期间的房屋修理费用、或因风雨雷电等自然原因致使房屋漏雨、损坏等造成承租方损失的，均由承租方自行承担责任；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7.承租人在进行房屋装修时不得破坏房屋主体结构，装修方案须先报出租方同意认可；</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9.承租人须认可合同文本中的条款。合同到期或解除，承租人应在到期日无条件撤出，出租方不承担任何费用。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6、不得擅自转租，合同期限为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kern w:val="0"/>
          <w:sz w:val="24"/>
          <w:highlight w:val="none"/>
          <w:lang w:eastAsia="zh-CN"/>
        </w:rPr>
        <w:t>一次性付清，先付后用</w:t>
      </w:r>
      <w:r>
        <w:rPr>
          <w:rFonts w:hint="eastAsia"/>
          <w:kern w:val="0"/>
          <w:sz w:val="24"/>
          <w:highlight w:val="none"/>
        </w:rPr>
        <w:t>。</w:t>
      </w:r>
    </w:p>
    <w:p>
      <w:pPr>
        <w:spacing w:line="360" w:lineRule="auto"/>
        <w:ind w:firstLine="720" w:firstLineChars="300"/>
        <w:rPr>
          <w:rFonts w:hint="eastAsia"/>
          <w:kern w:val="0"/>
          <w:sz w:val="24"/>
          <w:highlight w:val="none"/>
        </w:rPr>
      </w:pPr>
      <w:r>
        <w:rPr>
          <w:rFonts w:hint="eastAsia"/>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报名截止时间：2023年</w:t>
      </w:r>
      <w:r>
        <w:rPr>
          <w:rFonts w:hint="eastAsia"/>
          <w:kern w:val="0"/>
          <w:sz w:val="24"/>
          <w:highlight w:val="none"/>
          <w:lang w:val="en-US" w:eastAsia="zh-CN"/>
        </w:rPr>
        <w:t>07</w:t>
      </w:r>
      <w:r>
        <w:rPr>
          <w:rFonts w:hint="eastAsia"/>
          <w:kern w:val="0"/>
          <w:sz w:val="24"/>
          <w:highlight w:val="none"/>
        </w:rPr>
        <w:t>月</w:t>
      </w:r>
      <w:r>
        <w:rPr>
          <w:rFonts w:hint="eastAsia"/>
          <w:kern w:val="0"/>
          <w:sz w:val="24"/>
          <w:highlight w:val="none"/>
          <w:lang w:val="en-US" w:eastAsia="zh-CN"/>
        </w:rPr>
        <w:t>31</w:t>
      </w:r>
      <w:r>
        <w:rPr>
          <w:rFonts w:hint="eastAsia"/>
          <w:kern w:val="0"/>
          <w:sz w:val="24"/>
          <w:highlight w:val="none"/>
        </w:rPr>
        <w:t>日17：00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500" w:lineRule="exact"/>
        <w:ind w:firstLine="904" w:firstLineChars="300"/>
        <w:jc w:val="both"/>
        <w:rPr>
          <w:rFonts w:hint="eastAsia" w:hAnsi="宋体" w:cs="宋体"/>
          <w:b/>
          <w:bCs/>
          <w:sz w:val="30"/>
          <w:szCs w:val="30"/>
        </w:rPr>
      </w:pPr>
    </w:p>
    <w:p>
      <w:pPr>
        <w:spacing w:line="360" w:lineRule="auto"/>
        <w:ind w:firstLine="452" w:firstLineChars="150"/>
        <w:jc w:val="center"/>
        <w:rPr>
          <w:rFonts w:hint="eastAsia"/>
          <w:sz w:val="24"/>
          <w:szCs w:val="24"/>
        </w:rPr>
      </w:pP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十里蓝院</w:t>
      </w:r>
      <w:r>
        <w:rPr>
          <w:rFonts w:hint="eastAsia" w:hAnsi="宋体" w:cs="宋体"/>
          <w:kern w:val="0"/>
          <w:sz w:val="24"/>
          <w:lang w:val="en-US" w:eastAsia="zh-CN"/>
        </w:rPr>
        <w:t>部分房屋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招租用途为住宿，按现状出租，</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2.4、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7</w:t>
      </w:r>
      <w:r>
        <w:rPr>
          <w:rFonts w:hint="eastAsia"/>
          <w:kern w:val="0"/>
          <w:sz w:val="24"/>
          <w:highlight w:val="none"/>
        </w:rPr>
        <w:t>、合同期限为</w:t>
      </w:r>
      <w:r>
        <w:rPr>
          <w:rFonts w:hint="eastAsia"/>
          <w:kern w:val="0"/>
          <w:sz w:val="24"/>
          <w:highlight w:val="none"/>
          <w:lang w:val="en-US" w:eastAsia="zh-CN"/>
        </w:rPr>
        <w:t>1</w:t>
      </w:r>
      <w:r>
        <w:rPr>
          <w:rFonts w:hint="eastAsia"/>
          <w:kern w:val="0"/>
          <w:sz w:val="24"/>
          <w:highlight w:val="none"/>
        </w:rPr>
        <w:t>年，签订合同后，</w:t>
      </w:r>
      <w:r>
        <w:rPr>
          <w:rFonts w:hint="eastAsia" w:ascii="宋体" w:hAnsi="宋体" w:cs="宋体"/>
          <w:kern w:val="0"/>
          <w:sz w:val="24"/>
          <w:szCs w:val="24"/>
          <w:highlight w:val="none"/>
          <w:lang w:eastAsia="zh-CN"/>
        </w:rPr>
        <w:t>一次性付清</w:t>
      </w:r>
      <w:r>
        <w:rPr>
          <w:rFonts w:hint="eastAsia" w:ascii="宋体" w:hAnsi="宋体" w:eastAsia="宋体" w:cs="宋体"/>
          <w:kern w:val="0"/>
          <w:sz w:val="24"/>
          <w:szCs w:val="24"/>
          <w:highlight w:val="none"/>
          <w:lang w:eastAsia="zh-CN"/>
        </w:rPr>
        <w:t>，先付后用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cs="宋体"/>
          <w:kern w:val="0"/>
          <w:sz w:val="24"/>
          <w:szCs w:val="24"/>
          <w:highlight w:val="none"/>
          <w:lang w:eastAsia="zh-CN"/>
        </w:rPr>
        <w:t>一次性付清</w:t>
      </w:r>
      <w:r>
        <w:rPr>
          <w:rFonts w:hint="eastAsia" w:ascii="宋体" w:hAnsi="宋体" w:eastAsia="宋体" w:cs="宋体"/>
          <w:kern w:val="0"/>
          <w:sz w:val="24"/>
          <w:szCs w:val="24"/>
          <w:highlight w:val="none"/>
          <w:lang w:eastAsia="zh-CN"/>
        </w:rPr>
        <w:t>，先付后用</w:t>
      </w:r>
      <w:r>
        <w:rPr>
          <w:rFonts w:hint="eastAsia" w:ascii="宋体" w:hAnsi="宋体" w:cs="宋体"/>
          <w:kern w:val="0"/>
          <w:sz w:val="24"/>
          <w:szCs w:val="24"/>
          <w:highlight w:val="none"/>
          <w:lang w:eastAsia="zh-CN"/>
        </w:rPr>
        <w:t>。</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3313" w:firstLineChars="1100"/>
        <w:jc w:val="both"/>
        <w:rPr>
          <w:rFonts w:hint="eastAsia" w:hAnsi="宋体" w:cs="宋体"/>
          <w:b/>
          <w:bCs/>
          <w:sz w:val="30"/>
          <w:szCs w:val="30"/>
        </w:rPr>
      </w:pPr>
    </w:p>
    <w:p>
      <w:pPr>
        <w:spacing w:line="500" w:lineRule="exact"/>
        <w:ind w:firstLine="3313" w:firstLineChars="1100"/>
        <w:jc w:val="both"/>
        <w:rPr>
          <w:rFonts w:hint="eastAsia" w:hAnsi="宋体" w:cs="宋体"/>
          <w:b/>
          <w:bCs/>
          <w:sz w:val="30"/>
          <w:szCs w:val="30"/>
        </w:rPr>
      </w:pPr>
    </w:p>
    <w:p>
      <w:pPr>
        <w:spacing w:line="500" w:lineRule="exact"/>
        <w:ind w:firstLine="3313" w:firstLineChars="1100"/>
        <w:jc w:val="both"/>
        <w:rPr>
          <w:rFonts w:hint="eastAsia" w:hAnsi="宋体" w:cs="宋体"/>
          <w:b/>
          <w:bCs/>
          <w:sz w:val="30"/>
          <w:szCs w:val="30"/>
        </w:rPr>
      </w:pPr>
    </w:p>
    <w:p>
      <w:pPr>
        <w:spacing w:line="500" w:lineRule="exact"/>
        <w:ind w:firstLine="3313" w:firstLineChars="1100"/>
        <w:jc w:val="both"/>
        <w:rPr>
          <w:rFonts w:hint="eastAsia" w:hAnsi="宋体" w:cs="宋体"/>
          <w:b/>
          <w:bCs/>
          <w:sz w:val="30"/>
          <w:szCs w:val="30"/>
        </w:rPr>
      </w:pPr>
    </w:p>
    <w:p>
      <w:pPr>
        <w:spacing w:line="500" w:lineRule="exact"/>
        <w:ind w:firstLine="3313" w:firstLineChars="1100"/>
        <w:jc w:val="both"/>
        <w:rPr>
          <w:rFonts w:hint="eastAsia" w:hAnsi="宋体" w:cs="宋体"/>
          <w:b/>
          <w:bCs/>
          <w:sz w:val="30"/>
          <w:szCs w:val="30"/>
        </w:rPr>
      </w:pPr>
    </w:p>
    <w:p>
      <w:pPr>
        <w:spacing w:line="500" w:lineRule="exact"/>
        <w:ind w:firstLine="3313" w:firstLineChars="1100"/>
        <w:jc w:val="both"/>
        <w:rPr>
          <w:rFonts w:hint="eastAsia" w:hAnsi="宋体" w:cs="宋体"/>
          <w:b/>
          <w:bCs/>
          <w:sz w:val="30"/>
          <w:szCs w:val="30"/>
        </w:rPr>
      </w:pPr>
    </w:p>
    <w:p>
      <w:pPr>
        <w:spacing w:line="500" w:lineRule="exact"/>
        <w:ind w:firstLine="3313" w:firstLineChars="1100"/>
        <w:jc w:val="both"/>
        <w:rPr>
          <w:rFonts w:hint="eastAsia" w:hAnsi="宋体" w:cs="宋体"/>
          <w:b/>
          <w:bCs/>
          <w:sz w:val="30"/>
          <w:szCs w:val="30"/>
        </w:rPr>
      </w:pPr>
    </w:p>
    <w:p>
      <w:pPr>
        <w:spacing w:line="500" w:lineRule="exact"/>
        <w:ind w:firstLine="3313" w:firstLineChars="1100"/>
        <w:jc w:val="both"/>
        <w:rPr>
          <w:rFonts w:hint="eastAsia" w:cs="宋体"/>
          <w:b/>
          <w:bCs/>
          <w:sz w:val="30"/>
          <w:szCs w:val="30"/>
        </w:rPr>
      </w:pP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W w:w="92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56"/>
        <w:gridCol w:w="1000"/>
        <w:gridCol w:w="1220"/>
        <w:gridCol w:w="1220"/>
        <w:gridCol w:w="1210"/>
        <w:gridCol w:w="1089"/>
        <w:gridCol w:w="2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bdr w:val="none" w:color="auto" w:sz="0" w:space="0"/>
                <w:lang w:val="en-US" w:eastAsia="zh-CN" w:bidi="ar"/>
              </w:rPr>
              <w:t>序号</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bdr w:val="none" w:color="auto" w:sz="0" w:space="0"/>
                <w:lang w:val="en-US" w:eastAsia="zh-CN" w:bidi="ar"/>
              </w:rPr>
              <w:t>名称</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bdr w:val="none" w:color="auto" w:sz="0" w:space="0"/>
                <w:lang w:val="en-US" w:eastAsia="zh-CN" w:bidi="ar"/>
              </w:rPr>
              <w:t>面积</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bdr w:val="none" w:color="auto" w:sz="0" w:space="0"/>
                <w:lang w:val="en-US" w:eastAsia="zh-CN" w:bidi="ar"/>
              </w:rPr>
              <w:t>租赁期限</w:t>
            </w:r>
          </w:p>
        </w:tc>
        <w:tc>
          <w:tcPr>
            <w:tcW w:w="1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bdr w:val="none" w:color="auto" w:sz="0" w:space="0"/>
                <w:lang w:val="en-US" w:eastAsia="zh-CN" w:bidi="ar"/>
              </w:rPr>
              <w:t>起租底价</w:t>
            </w: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物业费</w:t>
            </w:r>
          </w:p>
        </w:tc>
        <w:tc>
          <w:tcPr>
            <w:tcW w:w="27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bdr w:val="none" w:color="auto" w:sz="0" w:space="0"/>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十里蓝院部分房屋</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1530.02㎡</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bdr w:val="none" w:color="auto" w:sz="0" w:space="0"/>
                <w:lang w:val="en-US" w:eastAsia="zh-CN" w:bidi="ar"/>
              </w:rPr>
              <w:t>1年</w:t>
            </w:r>
          </w:p>
        </w:tc>
        <w:tc>
          <w:tcPr>
            <w:tcW w:w="1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215760元/年</w:t>
            </w:r>
          </w:p>
        </w:tc>
        <w:tc>
          <w:tcPr>
            <w:tcW w:w="1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45717元/年</w:t>
            </w:r>
          </w:p>
        </w:tc>
        <w:tc>
          <w:tcPr>
            <w:tcW w:w="27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竞价步长:500元延时竞价时长:60秒(出现新的报价后会重新计时)</w:t>
            </w:r>
          </w:p>
        </w:tc>
      </w:tr>
    </w:tbl>
    <w:p>
      <w:pPr>
        <w:pStyle w:val="10"/>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bookmarkStart w:id="0" w:name="_GoBack"/>
      <w:bookmarkEnd w:id="0"/>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hAnsi="宋体"/>
          <w:sz w:val="24"/>
          <w:highlight w:val="none"/>
          <w:u w:val="single"/>
          <w:lang w:val="en-US" w:eastAsia="zh-CN"/>
        </w:rPr>
        <w:t>3</w:t>
      </w:r>
      <w:r>
        <w:rPr>
          <w:rFonts w:hint="eastAsia"/>
          <w:sz w:val="24"/>
          <w:highlight w:val="none"/>
          <w:u w:val="single"/>
          <w:lang w:val="en-US" w:eastAsia="zh-CN"/>
        </w:rPr>
        <w:t>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07</w:t>
      </w:r>
      <w:r>
        <w:rPr>
          <w:rFonts w:hint="eastAsia" w:hAnsi="宋体"/>
          <w:b/>
          <w:bCs/>
          <w:sz w:val="24"/>
          <w:szCs w:val="24"/>
          <w:highlight w:val="none"/>
          <w:u w:val="single"/>
        </w:rPr>
        <w:t>月</w:t>
      </w:r>
      <w:r>
        <w:rPr>
          <w:rFonts w:hint="eastAsia"/>
          <w:b/>
          <w:bCs/>
          <w:sz w:val="24"/>
          <w:szCs w:val="24"/>
          <w:highlight w:val="none"/>
          <w:u w:val="single"/>
          <w:lang w:val="en-US" w:eastAsia="zh-CN"/>
        </w:rPr>
        <w:t>31</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07</w:t>
      </w:r>
      <w:r>
        <w:rPr>
          <w:rFonts w:hint="eastAsia" w:hAnsi="宋体"/>
          <w:b/>
          <w:bCs/>
          <w:sz w:val="24"/>
          <w:szCs w:val="24"/>
          <w:highlight w:val="none"/>
          <w:u w:val="single"/>
        </w:rPr>
        <w:t>月</w:t>
      </w:r>
      <w:r>
        <w:rPr>
          <w:rFonts w:hint="eastAsia"/>
          <w:b/>
          <w:bCs/>
          <w:sz w:val="24"/>
          <w:szCs w:val="24"/>
          <w:highlight w:val="none"/>
          <w:u w:val="single"/>
          <w:lang w:val="en-US" w:eastAsia="zh-CN"/>
        </w:rPr>
        <w:t>31</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hAnsi="宋体" w:cs="宋体"/>
          <w:b/>
          <w:bCs/>
          <w:kern w:val="0"/>
          <w:sz w:val="24"/>
          <w:szCs w:val="24"/>
          <w:highlight w:val="none"/>
          <w:u w:val="single"/>
          <w:lang w:val="en-US" w:eastAsia="zh-CN" w:bidi="ar"/>
        </w:rPr>
        <w:t>3</w:t>
      </w:r>
      <w:r>
        <w:rPr>
          <w:rFonts w:hint="eastAsia" w:cs="宋体"/>
          <w:b/>
          <w:bCs/>
          <w:kern w:val="0"/>
          <w:sz w:val="24"/>
          <w:szCs w:val="24"/>
          <w:highlight w:val="none"/>
          <w:u w:val="single"/>
          <w:lang w:val="en-US" w:eastAsia="zh-CN" w:bidi="ar"/>
        </w:rPr>
        <w:t>0000</w:t>
      </w:r>
      <w:r>
        <w:rPr>
          <w:rFonts w:hint="eastAsia" w:hAnsi="宋体" w:cs="宋体"/>
          <w:b/>
          <w:bCs/>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hAnsi="宋体"/>
          <w:b/>
          <w:sz w:val="24"/>
          <w:szCs w:val="24"/>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rPr>
        <w:t>份数：</w:t>
      </w:r>
      <w:r>
        <w:rPr>
          <w:rFonts w:hint="eastAsia"/>
          <w:b/>
          <w:sz w:val="24"/>
          <w:szCs w:val="24"/>
        </w:rPr>
        <w:t>1</w:t>
      </w:r>
      <w:r>
        <w:rPr>
          <w:rFonts w:hint="eastAsia" w:hAnsi="宋体"/>
          <w:b/>
          <w:sz w:val="24"/>
          <w:szCs w:val="24"/>
        </w:rPr>
        <w:t>份</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4"/>
        <w:spacing w:line="420" w:lineRule="atLeast"/>
        <w:ind w:firstLine="0"/>
        <w:jc w:val="center"/>
        <w:rPr>
          <w:rFonts w:cs="宋体"/>
          <w:sz w:val="32"/>
          <w:szCs w:val="32"/>
        </w:rPr>
      </w:pPr>
    </w:p>
    <w:p>
      <w:pPr>
        <w:pStyle w:val="4"/>
        <w:spacing w:line="480" w:lineRule="auto"/>
        <w:ind w:firstLine="480"/>
        <w:rPr>
          <w:rFonts w:cs="宋体"/>
        </w:rPr>
      </w:pPr>
      <w:r>
        <w:rPr>
          <w:rFonts w:hAnsi="宋体" w:cs="宋体"/>
        </w:rPr>
        <w:t>单位名称：</w:t>
      </w:r>
      <w:r>
        <w:rPr>
          <w:rFonts w:cs="宋体"/>
          <w:u w:val="single"/>
        </w:rPr>
        <w:t xml:space="preserve">                                 </w:t>
      </w:r>
    </w:p>
    <w:p>
      <w:pPr>
        <w:pStyle w:val="4"/>
        <w:spacing w:line="480" w:lineRule="auto"/>
        <w:ind w:firstLine="480"/>
        <w:rPr>
          <w:rFonts w:cs="宋体"/>
        </w:rPr>
      </w:pPr>
      <w:r>
        <w:rPr>
          <w:rFonts w:hAnsi="宋体" w:cs="宋体"/>
        </w:rPr>
        <w:t>单位性质：</w:t>
      </w:r>
      <w:r>
        <w:rPr>
          <w:rFonts w:cs="宋体"/>
          <w:u w:val="single"/>
        </w:rPr>
        <w:t xml:space="preserve">                                 </w:t>
      </w:r>
    </w:p>
    <w:p>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4"/>
        <w:spacing w:line="480" w:lineRule="auto"/>
        <w:ind w:firstLine="480"/>
        <w:rPr>
          <w:rFonts w:cs="宋体"/>
        </w:rPr>
      </w:pPr>
      <w:r>
        <w:rPr>
          <w:rFonts w:hAnsi="宋体" w:cs="宋体"/>
        </w:rPr>
        <w:t>经营期限：</w:t>
      </w:r>
      <w:r>
        <w:rPr>
          <w:rFonts w:cs="宋体"/>
          <w:u w:val="single"/>
        </w:rPr>
        <w:t xml:space="preserve">                                  </w:t>
      </w:r>
    </w:p>
    <w:p>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4"/>
        <w:spacing w:line="480" w:lineRule="auto"/>
        <w:ind w:firstLine="480"/>
        <w:rPr>
          <w:rFonts w:cs="宋体"/>
          <w:sz w:val="32"/>
          <w:szCs w:val="32"/>
        </w:rPr>
      </w:pPr>
      <w:r>
        <w:rPr>
          <w:rFonts w:cs="宋体"/>
          <w:u w:val="single"/>
        </w:rPr>
        <w:t xml:space="preserve">                                         </w:t>
      </w:r>
      <w:r>
        <w:rPr>
          <w:rFonts w:hAnsi="宋体" w:cs="宋体"/>
        </w:rPr>
        <w:t>的法定代表人。</w:t>
      </w:r>
    </w:p>
    <w:p>
      <w:pPr>
        <w:pStyle w:val="4"/>
        <w:spacing w:line="480" w:lineRule="auto"/>
        <w:ind w:firstLine="640"/>
        <w:rPr>
          <w:rFonts w:cs="宋体"/>
          <w:sz w:val="32"/>
          <w:szCs w:val="32"/>
        </w:rPr>
      </w:pPr>
    </w:p>
    <w:p>
      <w:pPr>
        <w:pStyle w:val="4"/>
        <w:spacing w:line="480" w:lineRule="auto"/>
        <w:ind w:firstLine="480"/>
        <w:rPr>
          <w:rFonts w:cs="宋体"/>
        </w:rPr>
      </w:pPr>
      <w:r>
        <w:rPr>
          <w:rFonts w:hAnsi="宋体" w:cs="宋体"/>
        </w:rPr>
        <w:t>特此证明</w:t>
      </w:r>
    </w:p>
    <w:p>
      <w:pPr>
        <w:pStyle w:val="4"/>
        <w:spacing w:line="480" w:lineRule="auto"/>
        <w:ind w:firstLine="480"/>
        <w:rPr>
          <w:rFonts w:cs="宋体"/>
        </w:rPr>
      </w:pPr>
    </w:p>
    <w:p>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4"/>
        <w:spacing w:line="480" w:lineRule="auto"/>
        <w:ind w:firstLine="3840"/>
        <w:rPr>
          <w:rFonts w:cs="宋体"/>
        </w:rPr>
      </w:pPr>
    </w:p>
    <w:p>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9"/>
        <w:spacing w:line="225" w:lineRule="atLeast"/>
        <w:jc w:val="both"/>
        <w:rPr>
          <w:rFonts w:ascii="Times New Roman" w:hAnsi="Times New Roman"/>
        </w:rPr>
      </w:pPr>
      <w:r>
        <w:rPr>
          <w:rFonts w:hint="eastAsia" w:ascii="Times New Roman"/>
        </w:rPr>
        <w:t>附：法定代表人第二代身份证复印件</w:t>
      </w:r>
    </w:p>
    <w:p>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cs="宋体"/>
          <w:kern w:val="0"/>
          <w:sz w:val="24"/>
          <w:szCs w:val="24"/>
          <w:u w:val="single"/>
          <w:lang w:eastAsia="zh-CN"/>
        </w:rPr>
        <w:t>十里蓝院</w:t>
      </w:r>
      <w:r>
        <w:rPr>
          <w:rFonts w:hint="eastAsia" w:ascii="宋体" w:hAnsi="宋体" w:cs="宋体"/>
          <w:kern w:val="0"/>
          <w:sz w:val="24"/>
          <w:szCs w:val="24"/>
          <w:u w:val="single"/>
          <w:lang w:val="en-US" w:eastAsia="zh-CN"/>
        </w:rPr>
        <w:t>部分</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9"/>
        <w:spacing w:line="225" w:lineRule="atLeast"/>
        <w:jc w:val="both"/>
        <w:rPr>
          <w:rFonts w:ascii="Times New Roman" w:hAnsi="Times New Roman"/>
          <w:b/>
        </w:rPr>
      </w:pPr>
    </w:p>
    <w:p>
      <w:pPr>
        <w:pStyle w:val="9"/>
        <w:spacing w:line="225" w:lineRule="atLeast"/>
        <w:jc w:val="both"/>
        <w:rPr>
          <w:rFonts w:ascii="Times New Roman" w:hAnsi="Times New Roman"/>
          <w:b/>
        </w:rPr>
      </w:pPr>
    </w:p>
    <w:p>
      <w:pPr>
        <w:pStyle w:val="9"/>
        <w:spacing w:line="225" w:lineRule="atLeast"/>
        <w:jc w:val="both"/>
        <w:rPr>
          <w:rFonts w:hint="eastAsia" w:ascii="Times New Roman" w:hAnsi="Times New Roman"/>
          <w:b/>
          <w:bCs/>
          <w:sz w:val="30"/>
          <w:szCs w:val="30"/>
        </w:rPr>
      </w:pPr>
    </w:p>
    <w:p>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9"/>
        <w:spacing w:line="500" w:lineRule="exact"/>
        <w:jc w:val="center"/>
        <w:rPr>
          <w:rFonts w:ascii="Times New Roman" w:hAnsi="Times New Roman"/>
          <w:b/>
          <w:bCs/>
          <w:szCs w:val="24"/>
        </w:rPr>
      </w:pPr>
    </w:p>
    <w:p>
      <w:pPr>
        <w:pStyle w:val="9"/>
        <w:spacing w:line="500" w:lineRule="exact"/>
        <w:jc w:val="center"/>
        <w:rPr>
          <w:rFonts w:ascii="Times New Roman" w:hAnsi="Times New Roman"/>
          <w:b/>
          <w:bCs/>
          <w:szCs w:val="24"/>
        </w:rPr>
      </w:pPr>
    </w:p>
    <w:p>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9"/>
        <w:spacing w:line="500" w:lineRule="exact"/>
        <w:jc w:val="both"/>
        <w:rPr>
          <w:rFonts w:ascii="Times New Roman" w:hAnsi="Times New Roman"/>
          <w:b/>
          <w:bCs/>
          <w:sz w:val="28"/>
          <w:szCs w:val="28"/>
        </w:rPr>
      </w:pPr>
    </w:p>
    <w:p>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十里蓝院</w:t>
      </w:r>
      <w:r>
        <w:rPr>
          <w:rFonts w:hint="eastAsia" w:ascii="Times New Roman" w:hAnsi="Times New Roman"/>
          <w:b/>
          <w:bCs/>
          <w:color w:val="000000"/>
          <w:sz w:val="36"/>
          <w:szCs w:val="36"/>
          <w:lang w:val="en-US" w:eastAsia="zh-CN"/>
        </w:rPr>
        <w:t>部分</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cs="Times New Roman"/>
          <w:b/>
          <w:sz w:val="30"/>
          <w:szCs w:val="30"/>
          <w:lang w:eastAsia="zh-CN"/>
        </w:rPr>
        <w:t>十里蓝院</w:t>
      </w:r>
      <w:r>
        <w:rPr>
          <w:rFonts w:hint="eastAsia" w:cs="Times New Roman"/>
          <w:b/>
          <w:sz w:val="30"/>
          <w:szCs w:val="30"/>
          <w:lang w:val="en-US" w:eastAsia="zh-CN"/>
        </w:rPr>
        <w:t>部分</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cs="Times New Roman"/>
                <w:sz w:val="24"/>
                <w:lang w:eastAsia="zh-CN"/>
              </w:rPr>
              <w:t>十里蓝院</w:t>
            </w:r>
            <w:r>
              <w:rPr>
                <w:rFonts w:hint="eastAsia" w:cs="Times New Roman"/>
                <w:sz w:val="24"/>
                <w:lang w:val="en-US" w:eastAsia="zh-CN"/>
              </w:rPr>
              <w:t>部分</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9"/>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10"/>
      </w:pPr>
    </w:p>
    <w:p/>
    <w:p>
      <w:pPr>
        <w:pStyle w:val="10"/>
      </w:pPr>
    </w:p>
    <w:p/>
    <w:p>
      <w:pPr>
        <w:pStyle w:val="10"/>
      </w:pPr>
    </w:p>
    <w:p/>
    <w:p>
      <w:pPr>
        <w:pStyle w:val="10"/>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ECBF3"/>
    <w:multiLevelType w:val="singleLevel"/>
    <w:tmpl w:val="66AECB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0E384C13"/>
    <w:rsid w:val="0EEA7C4C"/>
    <w:rsid w:val="1E680977"/>
    <w:rsid w:val="209854B7"/>
    <w:rsid w:val="23BF161C"/>
    <w:rsid w:val="23FD49CA"/>
    <w:rsid w:val="2A27712F"/>
    <w:rsid w:val="2B2C7D6B"/>
    <w:rsid w:val="3CE55188"/>
    <w:rsid w:val="554747DA"/>
    <w:rsid w:val="55A35789"/>
    <w:rsid w:val="5E6F6B50"/>
    <w:rsid w:val="64C834DA"/>
    <w:rsid w:val="737C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4928</Words>
  <Characters>5189</Characters>
  <Lines>0</Lines>
  <Paragraphs>0</Paragraphs>
  <TotalTime>18</TotalTime>
  <ScaleCrop>false</ScaleCrop>
  <LinksUpToDate>false</LinksUpToDate>
  <CharactersWithSpaces>6204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2023-07-25T03:36:29Z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74741D394DCE45BFB10A081AB9C78C25_13</vt:lpwstr>
  </property>
</Properties>
</file>