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44"/>
          <w:szCs w:val="44"/>
        </w:rPr>
      </w:pPr>
    </w:p>
    <w:p>
      <w:pPr>
        <w:spacing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rPr>
        <w:t>南通滨江</w:t>
      </w:r>
      <w:r>
        <w:rPr>
          <w:rFonts w:hint="eastAsia" w:ascii="宋体" w:hAnsi="宋体" w:cs="宋体"/>
          <w:b/>
          <w:sz w:val="36"/>
          <w:szCs w:val="36"/>
          <w:highlight w:val="none"/>
          <w:lang w:eastAsia="zh-CN"/>
        </w:rPr>
        <w:t>洲际酒店</w:t>
      </w:r>
    </w:p>
    <w:p>
      <w:pPr>
        <w:spacing w:line="360" w:lineRule="auto"/>
        <w:jc w:val="center"/>
        <w:rPr>
          <w:rFonts w:ascii="宋体" w:hAnsi="宋体" w:cs="宋体"/>
          <w:b/>
          <w:sz w:val="36"/>
          <w:szCs w:val="36"/>
          <w:highlight w:val="none"/>
        </w:rPr>
      </w:pPr>
      <w:r>
        <w:rPr>
          <w:rFonts w:hint="eastAsia" w:ascii="宋体" w:hAnsi="宋体" w:cs="宋体"/>
          <w:b/>
          <w:sz w:val="36"/>
          <w:szCs w:val="36"/>
          <w:highlight w:val="none"/>
          <w:lang w:val="en-US" w:eastAsia="zh-CN"/>
        </w:rPr>
        <w:t>办公文具采购</w:t>
      </w:r>
      <w:r>
        <w:rPr>
          <w:rFonts w:hint="eastAsia" w:ascii="宋体" w:hAnsi="宋体" w:cs="宋体"/>
          <w:b/>
          <w:sz w:val="36"/>
          <w:szCs w:val="36"/>
          <w:highlight w:val="none"/>
        </w:rPr>
        <w:t>项目</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b/>
          <w:sz w:val="44"/>
          <w:szCs w:val="44"/>
          <w:highlight w:val="none"/>
        </w:rPr>
      </w:pPr>
    </w:p>
    <w:p>
      <w:pPr>
        <w:spacing w:line="360" w:lineRule="auto"/>
        <w:jc w:val="center"/>
        <w:rPr>
          <w:b/>
          <w:sz w:val="44"/>
          <w:szCs w:val="44"/>
          <w:highlight w:val="none"/>
        </w:rPr>
      </w:pPr>
    </w:p>
    <w:p>
      <w:pPr>
        <w:spacing w:line="360" w:lineRule="auto"/>
        <w:jc w:val="center"/>
        <w:rPr>
          <w:b/>
          <w:sz w:val="44"/>
          <w:szCs w:val="44"/>
          <w:highlight w:val="none"/>
        </w:rPr>
      </w:pPr>
      <w:r>
        <w:rPr>
          <w:rFonts w:hint="eastAsia"/>
          <w:b/>
          <w:sz w:val="44"/>
          <w:szCs w:val="44"/>
          <w:highlight w:val="none"/>
        </w:rPr>
        <w:t>招标文件</w:t>
      </w: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jc w:val="center"/>
        <w:rPr>
          <w:sz w:val="28"/>
          <w:szCs w:val="28"/>
          <w:highlight w:val="none"/>
        </w:rPr>
      </w:pPr>
    </w:p>
    <w:p>
      <w:pPr>
        <w:spacing w:line="360" w:lineRule="auto"/>
        <w:jc w:val="center"/>
        <w:rPr>
          <w:sz w:val="28"/>
          <w:szCs w:val="28"/>
          <w:highlight w:val="none"/>
        </w:rPr>
      </w:pPr>
    </w:p>
    <w:p>
      <w:pPr>
        <w:spacing w:line="360" w:lineRule="auto"/>
        <w:ind w:firstLine="1120" w:firstLineChars="400"/>
        <w:jc w:val="left"/>
        <w:rPr>
          <w:rFonts w:hint="eastAsia" w:eastAsiaTheme="minorEastAsia"/>
          <w:sz w:val="28"/>
          <w:szCs w:val="28"/>
          <w:highlight w:val="none"/>
          <w:u w:val="single"/>
          <w:lang w:eastAsia="zh-CN"/>
        </w:rPr>
      </w:pPr>
      <w:r>
        <w:rPr>
          <w:rFonts w:hint="eastAsia"/>
          <w:sz w:val="28"/>
          <w:szCs w:val="28"/>
          <w:highlight w:val="none"/>
        </w:rPr>
        <w:t>项目名称：</w:t>
      </w:r>
      <w:r>
        <w:rPr>
          <w:rFonts w:hint="eastAsia"/>
          <w:sz w:val="28"/>
          <w:szCs w:val="28"/>
          <w:highlight w:val="none"/>
          <w:u w:val="single"/>
          <w:lang w:val="en-US" w:eastAsia="zh-CN"/>
        </w:rPr>
        <w:t>办公文具采购</w:t>
      </w:r>
      <w:r>
        <w:rPr>
          <w:rFonts w:hint="eastAsia"/>
          <w:sz w:val="28"/>
          <w:szCs w:val="28"/>
          <w:highlight w:val="none"/>
          <w:u w:val="single"/>
          <w:lang w:eastAsia="zh-CN"/>
        </w:rPr>
        <w:t>项目</w:t>
      </w:r>
    </w:p>
    <w:p>
      <w:pPr>
        <w:spacing w:line="360" w:lineRule="auto"/>
        <w:rPr>
          <w:sz w:val="28"/>
          <w:szCs w:val="28"/>
          <w:highlight w:val="none"/>
          <w:u w:val="single"/>
        </w:rPr>
      </w:pPr>
    </w:p>
    <w:p>
      <w:pPr>
        <w:spacing w:line="360" w:lineRule="auto"/>
        <w:ind w:firstLine="1120" w:firstLineChars="400"/>
        <w:rPr>
          <w:rFonts w:hint="eastAsia" w:eastAsiaTheme="minorEastAsia"/>
          <w:sz w:val="28"/>
          <w:szCs w:val="28"/>
          <w:highlight w:val="none"/>
          <w:u w:val="single"/>
          <w:lang w:eastAsia="zh-CN"/>
        </w:rPr>
      </w:pPr>
      <w:r>
        <w:rPr>
          <w:rFonts w:hint="eastAsia"/>
          <w:sz w:val="28"/>
          <w:szCs w:val="28"/>
          <w:highlight w:val="none"/>
        </w:rPr>
        <w:t>招标单位</w:t>
      </w:r>
      <w:r>
        <w:rPr>
          <w:rFonts w:hint="eastAsia"/>
          <w:sz w:val="28"/>
          <w:szCs w:val="28"/>
          <w:highlight w:val="none"/>
          <w:lang w:eastAsia="zh-CN"/>
        </w:rPr>
        <w:t>：</w:t>
      </w:r>
      <w:r>
        <w:rPr>
          <w:rFonts w:hint="eastAsia"/>
          <w:sz w:val="28"/>
          <w:szCs w:val="28"/>
          <w:highlight w:val="none"/>
          <w:u w:val="single"/>
        </w:rPr>
        <w:t>南通滨江</w:t>
      </w:r>
      <w:r>
        <w:rPr>
          <w:rFonts w:hint="eastAsia"/>
          <w:sz w:val="28"/>
          <w:szCs w:val="28"/>
          <w:highlight w:val="none"/>
          <w:u w:val="single"/>
          <w:lang w:eastAsia="zh-CN"/>
        </w:rPr>
        <w:t>酒店管理有限公司</w:t>
      </w:r>
    </w:p>
    <w:p>
      <w:pPr>
        <w:spacing w:line="360" w:lineRule="auto"/>
        <w:rPr>
          <w:sz w:val="28"/>
          <w:szCs w:val="28"/>
          <w:highlight w:val="none"/>
          <w:u w:val="single"/>
        </w:rPr>
      </w:pPr>
    </w:p>
    <w:p>
      <w:pPr>
        <w:spacing w:line="360" w:lineRule="auto"/>
        <w:ind w:firstLine="2240" w:firstLineChars="800"/>
        <w:rPr>
          <w:sz w:val="28"/>
          <w:szCs w:val="28"/>
          <w:highlight w:val="none"/>
        </w:rPr>
      </w:pPr>
    </w:p>
    <w:p>
      <w:pPr>
        <w:spacing w:line="360" w:lineRule="auto"/>
        <w:ind w:firstLine="3080" w:firstLineChars="1100"/>
        <w:rPr>
          <w:sz w:val="28"/>
          <w:szCs w:val="28"/>
          <w:highlight w:val="none"/>
        </w:rPr>
      </w:pPr>
      <w:r>
        <w:rPr>
          <w:rFonts w:hint="eastAsia"/>
          <w:sz w:val="28"/>
          <w:szCs w:val="28"/>
          <w:highlight w:val="none"/>
        </w:rPr>
        <w:t>202</w:t>
      </w:r>
      <w:r>
        <w:rPr>
          <w:rFonts w:hint="eastAsia"/>
          <w:sz w:val="28"/>
          <w:szCs w:val="28"/>
          <w:highlight w:val="none"/>
          <w:lang w:val="en-US" w:eastAsia="zh-CN"/>
        </w:rPr>
        <w:t>4</w:t>
      </w:r>
      <w:r>
        <w:rPr>
          <w:rFonts w:hint="eastAsia"/>
          <w:sz w:val="28"/>
          <w:szCs w:val="28"/>
          <w:highlight w:val="none"/>
        </w:rPr>
        <w:t xml:space="preserve">年 </w:t>
      </w:r>
      <w:r>
        <w:rPr>
          <w:rFonts w:hint="eastAsia"/>
          <w:sz w:val="28"/>
          <w:szCs w:val="28"/>
          <w:highlight w:val="none"/>
          <w:lang w:val="en-US" w:eastAsia="zh-CN"/>
        </w:rPr>
        <w:t xml:space="preserve">  4  </w:t>
      </w:r>
      <w:r>
        <w:rPr>
          <w:rFonts w:hint="eastAsia"/>
          <w:sz w:val="28"/>
          <w:szCs w:val="28"/>
          <w:highlight w:val="none"/>
        </w:rPr>
        <w:t>月</w:t>
      </w:r>
      <w:r>
        <w:rPr>
          <w:rFonts w:hint="eastAsia"/>
          <w:sz w:val="28"/>
          <w:szCs w:val="28"/>
          <w:highlight w:val="none"/>
          <w:lang w:val="en-US" w:eastAsia="zh-CN"/>
        </w:rPr>
        <w:t xml:space="preserve">  1  </w:t>
      </w:r>
      <w:r>
        <w:rPr>
          <w:rFonts w:hint="eastAsia"/>
          <w:sz w:val="28"/>
          <w:szCs w:val="28"/>
          <w:highlight w:val="none"/>
        </w:rPr>
        <w:t>日</w:t>
      </w:r>
    </w:p>
    <w:p>
      <w:pPr>
        <w:spacing w:line="360" w:lineRule="auto"/>
        <w:rPr>
          <w:sz w:val="28"/>
          <w:szCs w:val="28"/>
          <w:highlight w:val="none"/>
        </w:rPr>
      </w:pPr>
    </w:p>
    <w:p>
      <w:pPr>
        <w:spacing w:line="360" w:lineRule="auto"/>
        <w:ind w:firstLine="484" w:firstLineChars="201"/>
        <w:rPr>
          <w:rFonts w:hint="eastAsia" w:ascii="宋体" w:hAnsi="宋体" w:cs="宋体" w:eastAsiaTheme="minorEastAsia"/>
          <w:b/>
          <w:bCs/>
          <w:sz w:val="24"/>
          <w:szCs w:val="24"/>
          <w:highlight w:val="none"/>
          <w:lang w:eastAsia="zh-CN"/>
        </w:rPr>
      </w:pPr>
      <w:r>
        <w:rPr>
          <w:rFonts w:hint="eastAsia" w:ascii="宋体" w:hAnsi="宋体" w:cs="宋体"/>
          <w:b/>
          <w:bCs/>
          <w:sz w:val="24"/>
          <w:szCs w:val="24"/>
          <w:highlight w:val="none"/>
        </w:rPr>
        <w:t>一、项目概况</w:t>
      </w:r>
      <w:r>
        <w:rPr>
          <w:rFonts w:hint="eastAsia" w:ascii="宋体" w:hAnsi="宋体" w:cs="宋体"/>
          <w:b/>
          <w:bCs/>
          <w:sz w:val="24"/>
          <w:szCs w:val="24"/>
          <w:highlight w:val="none"/>
          <w:lang w:eastAsia="zh-CN"/>
        </w:rPr>
        <w:t>：</w:t>
      </w:r>
    </w:p>
    <w:p>
      <w:pPr>
        <w:spacing w:line="360" w:lineRule="auto"/>
        <w:ind w:firstLine="960" w:firstLineChars="400"/>
        <w:rPr>
          <w:rFonts w:hint="eastAsia" w:ascii="宋体" w:hAnsi="宋体" w:eastAsia="宋体"/>
          <w:sz w:val="24"/>
          <w:szCs w:val="24"/>
          <w:highlight w:val="none"/>
          <w:u w:val="single"/>
          <w:lang w:val="en-US" w:eastAsia="zh-CN"/>
        </w:rPr>
      </w:pPr>
      <w:r>
        <w:rPr>
          <w:rFonts w:hint="eastAsia" w:ascii="宋体" w:hAnsi="宋体" w:eastAsia="宋体"/>
          <w:sz w:val="24"/>
          <w:szCs w:val="24"/>
          <w:highlight w:val="none"/>
          <w:u w:val="single"/>
          <w:lang w:val="en-US" w:eastAsia="zh-CN"/>
        </w:rPr>
        <w:t>办公文具采购招标</w:t>
      </w:r>
    </w:p>
    <w:p>
      <w:pPr>
        <w:spacing w:line="360" w:lineRule="auto"/>
        <w:ind w:firstLine="484" w:firstLineChars="201"/>
        <w:rPr>
          <w:rFonts w:hint="eastAsia" w:ascii="宋体" w:hAnsi="宋体" w:eastAsia="宋体"/>
          <w:sz w:val="24"/>
          <w:szCs w:val="24"/>
          <w:highlight w:val="none"/>
          <w:lang w:eastAsia="zh-CN"/>
        </w:rPr>
      </w:pPr>
      <w:r>
        <w:rPr>
          <w:rFonts w:hint="eastAsia" w:ascii="宋体" w:hAnsi="宋体" w:eastAsia="宋体"/>
          <w:b/>
          <w:sz w:val="24"/>
          <w:szCs w:val="24"/>
          <w:highlight w:val="none"/>
        </w:rPr>
        <w:t>二、招标单位</w:t>
      </w:r>
      <w:r>
        <w:rPr>
          <w:rFonts w:hint="eastAsia" w:ascii="宋体" w:hAnsi="宋体" w:eastAsia="宋体"/>
          <w:sz w:val="24"/>
          <w:szCs w:val="24"/>
          <w:highlight w:val="none"/>
        </w:rPr>
        <w:t>：南通滨江</w:t>
      </w:r>
      <w:r>
        <w:rPr>
          <w:rFonts w:hint="eastAsia" w:ascii="宋体" w:hAnsi="宋体" w:eastAsia="宋体"/>
          <w:sz w:val="24"/>
          <w:szCs w:val="24"/>
          <w:highlight w:val="none"/>
          <w:lang w:eastAsia="zh-CN"/>
        </w:rPr>
        <w:t>酒店管理有限公司</w:t>
      </w:r>
    </w:p>
    <w:p>
      <w:pPr>
        <w:spacing w:line="360" w:lineRule="auto"/>
        <w:ind w:firstLine="484" w:firstLineChars="201"/>
        <w:rPr>
          <w:rFonts w:hint="eastAsia" w:ascii="宋体" w:hAnsi="宋体" w:cs="宋体" w:eastAsiaTheme="minorEastAsia"/>
          <w:b/>
          <w:bCs/>
          <w:sz w:val="24"/>
          <w:szCs w:val="24"/>
          <w:highlight w:val="none"/>
          <w:lang w:eastAsia="zh-CN"/>
        </w:rPr>
      </w:pPr>
      <w:r>
        <w:rPr>
          <w:rFonts w:hint="eastAsia" w:ascii="宋体" w:hAnsi="宋体" w:cs="宋体"/>
          <w:b/>
          <w:bCs/>
          <w:sz w:val="24"/>
          <w:szCs w:val="24"/>
          <w:highlight w:val="none"/>
        </w:rPr>
        <w:t>三、招标内容</w:t>
      </w:r>
      <w:r>
        <w:rPr>
          <w:rFonts w:hint="eastAsia" w:ascii="宋体" w:hAnsi="宋体" w:cs="宋体"/>
          <w:b/>
          <w:bCs/>
          <w:sz w:val="24"/>
          <w:szCs w:val="24"/>
          <w:highlight w:val="none"/>
          <w:lang w:eastAsia="zh-CN"/>
        </w:rPr>
        <w:t>：</w:t>
      </w:r>
    </w:p>
    <w:p>
      <w:pPr>
        <w:spacing w:line="360" w:lineRule="auto"/>
        <w:ind w:firstLine="960" w:firstLineChars="400"/>
        <w:rPr>
          <w:rFonts w:hint="default" w:ascii="宋体" w:hAnsi="宋体" w:cs="宋体" w:eastAsiaTheme="minorEastAsia"/>
          <w:bCs/>
          <w:sz w:val="24"/>
          <w:szCs w:val="24"/>
          <w:highlight w:val="none"/>
          <w:lang w:val="en-US" w:eastAsia="zh-CN"/>
        </w:rPr>
      </w:pPr>
      <w:r>
        <w:rPr>
          <w:rFonts w:hint="eastAsia" w:ascii="宋体" w:hAnsi="宋体" w:eastAsia="宋体"/>
          <w:sz w:val="24"/>
          <w:szCs w:val="24"/>
          <w:highlight w:val="none"/>
        </w:rPr>
        <w:t>本项目为南通</w:t>
      </w:r>
      <w:r>
        <w:rPr>
          <w:rFonts w:hint="eastAsia" w:ascii="宋体" w:hAnsi="宋体" w:eastAsia="宋体"/>
          <w:sz w:val="24"/>
          <w:szCs w:val="24"/>
          <w:highlight w:val="none"/>
          <w:lang w:eastAsia="zh-CN"/>
        </w:rPr>
        <w:t>滨江洲际酒店</w:t>
      </w:r>
      <w:r>
        <w:rPr>
          <w:rFonts w:hint="eastAsia" w:ascii="宋体" w:hAnsi="宋体" w:eastAsia="宋体"/>
          <w:sz w:val="24"/>
          <w:szCs w:val="24"/>
          <w:highlight w:val="none"/>
          <w:u w:val="single"/>
          <w:lang w:val="en-US" w:eastAsia="zh-CN"/>
        </w:rPr>
        <w:t>办公文具采购招标</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采购内容</w:t>
      </w:r>
      <w:r>
        <w:rPr>
          <w:rFonts w:hint="eastAsia" w:ascii="宋体" w:hAnsi="宋体" w:cs="宋体"/>
          <w:bCs/>
          <w:sz w:val="24"/>
          <w:szCs w:val="24"/>
          <w:highlight w:val="none"/>
        </w:rPr>
        <w:t>详见</w:t>
      </w:r>
      <w:r>
        <w:rPr>
          <w:rFonts w:hint="eastAsia" w:ascii="宋体" w:hAnsi="宋体" w:cs="宋体"/>
          <w:bCs/>
          <w:sz w:val="24"/>
          <w:szCs w:val="24"/>
          <w:highlight w:val="none"/>
          <w:lang w:val="en-US" w:eastAsia="zh-CN"/>
        </w:rPr>
        <w:t>报价清单（见附件）</w:t>
      </w:r>
    </w:p>
    <w:p>
      <w:pPr>
        <w:spacing w:line="360" w:lineRule="auto"/>
        <w:ind w:firstLine="484" w:firstLineChars="201"/>
        <w:rPr>
          <w:rFonts w:ascii="宋体" w:hAnsi="宋体" w:cs="宋体"/>
          <w:b/>
          <w:bCs/>
          <w:sz w:val="24"/>
          <w:szCs w:val="24"/>
          <w:highlight w:val="none"/>
        </w:rPr>
      </w:pPr>
      <w:r>
        <w:rPr>
          <w:rFonts w:hint="eastAsia" w:ascii="宋体" w:hAnsi="宋体" w:cs="宋体"/>
          <w:b/>
          <w:bCs/>
          <w:sz w:val="24"/>
          <w:szCs w:val="24"/>
          <w:highlight w:val="none"/>
        </w:rPr>
        <w:t>四、供应商资格要求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1、应具有独立法人资格，持有有效的营业执照</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具有本次采购项目的供货或经营范围，有能力</w:t>
      </w:r>
      <w:r>
        <w:rPr>
          <w:rFonts w:hint="eastAsia" w:ascii="宋体" w:hAnsi="宋体" w:eastAsia="宋体" w:cs="宋体"/>
          <w:bCs/>
          <w:sz w:val="24"/>
          <w:szCs w:val="24"/>
          <w:highlight w:val="none"/>
          <w:lang w:val="en-US" w:eastAsia="zh-CN"/>
        </w:rPr>
        <w:t>满足</w:t>
      </w:r>
      <w:r>
        <w:rPr>
          <w:rFonts w:hint="eastAsia" w:ascii="宋体" w:hAnsi="宋体" w:eastAsia="宋体" w:cs="宋体"/>
          <w:bCs/>
          <w:sz w:val="24"/>
          <w:szCs w:val="24"/>
          <w:highlight w:val="none"/>
        </w:rPr>
        <w:t>本次项目</w:t>
      </w:r>
      <w:r>
        <w:rPr>
          <w:rFonts w:hint="eastAsia" w:ascii="宋体" w:hAnsi="宋体" w:eastAsia="宋体" w:cs="宋体"/>
          <w:bCs/>
          <w:sz w:val="24"/>
          <w:szCs w:val="24"/>
          <w:highlight w:val="none"/>
          <w:lang w:val="en-US" w:eastAsia="zh-CN"/>
        </w:rPr>
        <w:t>所有的</w:t>
      </w:r>
      <w:r>
        <w:rPr>
          <w:rFonts w:hint="eastAsia" w:ascii="宋体" w:hAnsi="宋体" w:eastAsia="宋体" w:cs="宋体"/>
          <w:bCs/>
          <w:sz w:val="24"/>
          <w:szCs w:val="24"/>
          <w:highlight w:val="none"/>
        </w:rPr>
        <w:t>服务</w:t>
      </w:r>
      <w:r>
        <w:rPr>
          <w:rFonts w:hint="eastAsia" w:ascii="宋体" w:hAnsi="宋体" w:eastAsia="宋体" w:cs="宋体"/>
          <w:bCs/>
          <w:sz w:val="24"/>
          <w:szCs w:val="24"/>
          <w:highlight w:val="none"/>
          <w:lang w:val="en-US" w:eastAsia="zh-CN"/>
        </w:rPr>
        <w:t>要求</w:t>
      </w:r>
      <w:r>
        <w:rPr>
          <w:rFonts w:hint="eastAsia" w:ascii="宋体" w:hAnsi="宋体" w:eastAsia="宋体" w:cs="宋体"/>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2、参加本次投标活动前三年内，在经营活动中没有重大违法记录；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3、符合法律、行政法规规定的其他条件；</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sz w:val="24"/>
          <w:szCs w:val="24"/>
          <w:highlight w:val="none"/>
        </w:rPr>
      </w:pPr>
      <w:r>
        <w:rPr>
          <w:rFonts w:hint="eastAsia" w:ascii="宋体" w:hAnsi="宋体"/>
          <w:b/>
          <w:sz w:val="24"/>
          <w:szCs w:val="24"/>
          <w:highlight w:val="none"/>
          <w:lang w:val="en-US" w:eastAsia="zh-CN"/>
        </w:rPr>
        <w:t>五</w:t>
      </w:r>
      <w:r>
        <w:rPr>
          <w:rFonts w:hint="eastAsia" w:ascii="宋体" w:hAnsi="宋体"/>
          <w:b/>
          <w:sz w:val="24"/>
          <w:szCs w:val="24"/>
          <w:highlight w:val="none"/>
        </w:rPr>
        <w:t>、付款方式</w:t>
      </w:r>
    </w:p>
    <w:p>
      <w:pPr>
        <w:spacing w:line="360" w:lineRule="auto"/>
        <w:rPr>
          <w:rFonts w:hint="eastAsia" w:ascii="Calibri" w:hAnsi="Calibri" w:eastAsia="宋体" w:cs="Times New Roman"/>
          <w:sz w:val="24"/>
          <w:highlight w:val="yellow"/>
          <w:lang w:val="en-US" w:eastAsia="zh-CN"/>
        </w:rPr>
      </w:pPr>
      <w:r>
        <w:rPr>
          <w:rFonts w:hint="eastAsia"/>
          <w:sz w:val="24"/>
          <w:highlight w:val="none"/>
        </w:rPr>
        <w:t xml:space="preserve">    </w:t>
      </w:r>
      <w:r>
        <w:rPr>
          <w:rFonts w:hint="eastAsia"/>
          <w:sz w:val="24"/>
          <w:highlight w:val="none"/>
          <w:lang w:val="en-US" w:eastAsia="zh-CN"/>
        </w:rPr>
        <w:t xml:space="preserve"> </w:t>
      </w:r>
      <w:r>
        <w:rPr>
          <w:rFonts w:hint="eastAsia"/>
          <w:sz w:val="24"/>
          <w:highlight w:val="none"/>
          <w:lang w:eastAsia="zh-CN"/>
        </w:rPr>
        <w:t>当月的货款在之后的第【</w:t>
      </w:r>
      <w:r>
        <w:rPr>
          <w:rFonts w:hint="eastAsia"/>
          <w:sz w:val="24"/>
          <w:highlight w:val="none"/>
          <w:lang w:val="en-US" w:eastAsia="zh-CN"/>
        </w:rPr>
        <w:t>三</w:t>
      </w:r>
      <w:r>
        <w:rPr>
          <w:rFonts w:hint="eastAsia"/>
          <w:sz w:val="24"/>
          <w:highlight w:val="none"/>
          <w:lang w:eastAsia="zh-CN"/>
        </w:rPr>
        <w:t>】个月（不含当月）支付，每个月</w:t>
      </w:r>
      <w:r>
        <w:rPr>
          <w:rFonts w:hint="eastAsia"/>
          <w:sz w:val="24"/>
          <w:highlight w:val="none"/>
          <w:lang w:val="en-US" w:eastAsia="zh-CN"/>
        </w:rPr>
        <w:t>定期</w:t>
      </w:r>
      <w:r>
        <w:rPr>
          <w:rFonts w:hint="eastAsia"/>
          <w:sz w:val="24"/>
          <w:highlight w:val="none"/>
          <w:lang w:eastAsia="zh-CN"/>
        </w:rPr>
        <w:t>核对上个月的</w:t>
      </w:r>
      <w:r>
        <w:rPr>
          <w:rFonts w:hint="eastAsia"/>
          <w:sz w:val="24"/>
          <w:highlight w:val="none"/>
          <w:lang w:val="en-US" w:eastAsia="zh-CN"/>
        </w:rPr>
        <w:t>供货明细</w:t>
      </w:r>
      <w:r>
        <w:rPr>
          <w:rFonts w:hint="eastAsia"/>
          <w:sz w:val="24"/>
          <w:highlight w:val="none"/>
          <w:lang w:eastAsia="zh-CN"/>
        </w:rPr>
        <w:t>，</w:t>
      </w:r>
      <w:r>
        <w:rPr>
          <w:rFonts w:hint="eastAsia"/>
          <w:sz w:val="24"/>
          <w:highlight w:val="none"/>
          <w:lang w:val="en-US" w:eastAsia="zh-CN"/>
        </w:rPr>
        <w:t>及时提供相应</w:t>
      </w:r>
      <w:r>
        <w:rPr>
          <w:rFonts w:hint="eastAsia"/>
          <w:b w:val="0"/>
          <w:bCs w:val="0"/>
          <w:sz w:val="24"/>
          <w:highlight w:val="none"/>
          <w:lang w:val="en-US" w:eastAsia="zh-CN"/>
        </w:rPr>
        <w:t>的</w:t>
      </w:r>
      <w:r>
        <w:rPr>
          <w:rFonts w:hint="eastAsia"/>
          <w:b w:val="0"/>
          <w:bCs w:val="0"/>
          <w:sz w:val="24"/>
          <w:highlight w:val="none"/>
          <w:u w:val="single"/>
          <w:lang w:val="en-US" w:eastAsia="zh-CN"/>
        </w:rPr>
        <w:t>增值税专用发票</w:t>
      </w:r>
      <w:r>
        <w:rPr>
          <w:rFonts w:hint="eastAsia"/>
          <w:sz w:val="24"/>
          <w:highlight w:val="none"/>
          <w:lang w:val="en-US" w:eastAsia="zh-CN"/>
        </w:rPr>
        <w:t>给酒店。</w:t>
      </w:r>
    </w:p>
    <w:p>
      <w:pPr>
        <w:spacing w:line="360" w:lineRule="auto"/>
        <w:ind w:firstLine="484" w:firstLineChars="201"/>
        <w:rPr>
          <w:rFonts w:ascii="Calibri" w:hAnsi="Calibri" w:eastAsia="宋体" w:cs="Times New Roman"/>
          <w:sz w:val="24"/>
          <w:highlight w:val="none"/>
        </w:rPr>
      </w:pPr>
      <w:r>
        <w:rPr>
          <w:rFonts w:hint="eastAsia" w:ascii="宋体" w:hAnsi="宋体" w:eastAsia="宋体"/>
          <w:b/>
          <w:sz w:val="24"/>
          <w:szCs w:val="24"/>
          <w:highlight w:val="none"/>
          <w:lang w:val="en-US" w:eastAsia="zh-CN"/>
        </w:rPr>
        <w:t>六</w:t>
      </w:r>
      <w:r>
        <w:rPr>
          <w:rFonts w:hint="eastAsia" w:ascii="宋体" w:hAnsi="宋体" w:eastAsia="宋体"/>
          <w:b/>
          <w:sz w:val="24"/>
          <w:szCs w:val="24"/>
          <w:highlight w:val="none"/>
        </w:rPr>
        <w:t>、投标须知</w:t>
      </w:r>
    </w:p>
    <w:p>
      <w:pPr>
        <w:pStyle w:val="12"/>
        <w:keepNext w:val="0"/>
        <w:keepLines w:val="0"/>
        <w:widowControl/>
        <w:suppressLineNumbers w:val="0"/>
        <w:spacing w:before="0" w:beforeAutospacing="0" w:after="0" w:afterAutospacing="0" w:line="465" w:lineRule="atLeast"/>
        <w:ind w:left="0" w:right="450" w:firstLine="420"/>
        <w:jc w:val="left"/>
        <w:rPr>
          <w:rFonts w:hint="eastAsia" w:ascii="宋体" w:hAnsi="宋体" w:eastAsia="宋体"/>
          <w:sz w:val="24"/>
          <w:szCs w:val="24"/>
          <w:highlight w:val="none"/>
        </w:rPr>
      </w:pP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、确定有效报价：</w:t>
      </w:r>
      <w:r>
        <w:rPr>
          <w:rFonts w:hint="eastAsia" w:ascii="宋体" w:hAnsi="宋体"/>
          <w:sz w:val="24"/>
          <w:szCs w:val="24"/>
          <w:highlight w:val="none"/>
          <w:lang w:val="en-US" w:eastAsia="zh-CN"/>
        </w:rPr>
        <w:t>投标</w:t>
      </w:r>
      <w:r>
        <w:rPr>
          <w:rFonts w:hint="eastAsia" w:ascii="宋体" w:hAnsi="宋体" w:eastAsia="宋体"/>
          <w:sz w:val="24"/>
          <w:szCs w:val="24"/>
          <w:highlight w:val="none"/>
          <w:lang w:val="en-US" w:eastAsia="zh-CN"/>
        </w:rPr>
        <w:t>总</w:t>
      </w:r>
      <w:r>
        <w:rPr>
          <w:rFonts w:hint="eastAsia" w:ascii="宋体" w:hAnsi="宋体" w:eastAsia="宋体"/>
          <w:sz w:val="24"/>
          <w:szCs w:val="24"/>
          <w:highlight w:val="none"/>
        </w:rPr>
        <w:t>报价</w:t>
      </w:r>
      <w:r>
        <w:rPr>
          <w:rFonts w:hint="eastAsia" w:ascii="宋体" w:hAnsi="宋体"/>
          <w:sz w:val="24"/>
          <w:szCs w:val="24"/>
          <w:highlight w:val="none"/>
          <w:lang w:eastAsia="zh-CN"/>
        </w:rPr>
        <w:t>（</w:t>
      </w:r>
      <w:r>
        <w:rPr>
          <w:rFonts w:hint="eastAsia" w:ascii="宋体" w:hAnsi="宋体"/>
          <w:sz w:val="24"/>
          <w:szCs w:val="24"/>
          <w:highlight w:val="none"/>
          <w:u w:val="single"/>
          <w:lang w:val="en-US" w:eastAsia="zh-CN"/>
        </w:rPr>
        <w:t>含税</w:t>
      </w:r>
      <w:r>
        <w:rPr>
          <w:rFonts w:hint="eastAsia" w:ascii="宋体" w:hAnsi="宋体"/>
          <w:sz w:val="24"/>
          <w:szCs w:val="24"/>
          <w:highlight w:val="none"/>
          <w:lang w:eastAsia="zh-CN"/>
        </w:rPr>
        <w:t>）</w:t>
      </w:r>
      <w:r>
        <w:rPr>
          <w:rFonts w:hint="eastAsia" w:ascii="宋体" w:hAnsi="宋体" w:eastAsia="宋体"/>
          <w:sz w:val="24"/>
          <w:szCs w:val="24"/>
          <w:highlight w:val="none"/>
        </w:rPr>
        <w:t>低于招标控制价的为有效报价，高于或等于招标控制价的为无效报价,本项目</w:t>
      </w:r>
      <w:r>
        <w:rPr>
          <w:rFonts w:hint="eastAsia" w:ascii="宋体" w:hAnsi="宋体" w:eastAsia="宋体"/>
          <w:sz w:val="24"/>
          <w:szCs w:val="24"/>
          <w:highlight w:val="none"/>
          <w:lang w:val="en-US" w:eastAsia="zh-CN"/>
        </w:rPr>
        <w:t>设</w:t>
      </w:r>
      <w:r>
        <w:rPr>
          <w:rFonts w:hint="eastAsia" w:ascii="宋体" w:hAnsi="宋体" w:eastAsia="宋体"/>
          <w:sz w:val="24"/>
          <w:szCs w:val="24"/>
          <w:highlight w:val="none"/>
        </w:rPr>
        <w:t>招标控制价为：</w:t>
      </w:r>
      <w:r>
        <w:rPr>
          <w:rFonts w:hint="eastAsia" w:ascii="宋体" w:hAnsi="宋体" w:eastAsia="宋体"/>
          <w:b/>
          <w:bCs/>
          <w:sz w:val="24"/>
          <w:szCs w:val="24"/>
          <w:highlight w:val="none"/>
          <w:u w:val="single"/>
        </w:rPr>
        <w:t>￥</w:t>
      </w:r>
      <w:r>
        <w:rPr>
          <w:rFonts w:hint="eastAsia" w:ascii="宋体" w:hAnsi="宋体" w:eastAsia="宋体"/>
          <w:b/>
          <w:bCs/>
          <w:sz w:val="24"/>
          <w:szCs w:val="24"/>
          <w:highlight w:val="none"/>
          <w:u w:val="single"/>
          <w:lang w:val="en-US" w:eastAsia="zh-CN"/>
        </w:rPr>
        <w:t xml:space="preserve">  </w:t>
      </w:r>
      <w:r>
        <w:rPr>
          <w:rFonts w:hint="eastAsia" w:ascii="宋体" w:hAnsi="宋体"/>
          <w:b/>
          <w:bCs/>
          <w:sz w:val="24"/>
          <w:szCs w:val="24"/>
          <w:highlight w:val="none"/>
          <w:u w:val="single"/>
          <w:lang w:val="en-US" w:eastAsia="zh-CN"/>
        </w:rPr>
        <w:t>8.2</w:t>
      </w:r>
      <w:r>
        <w:rPr>
          <w:rFonts w:hint="eastAsia" w:ascii="宋体" w:hAnsi="宋体" w:eastAsia="宋体"/>
          <w:b/>
          <w:bCs/>
          <w:sz w:val="24"/>
          <w:szCs w:val="24"/>
          <w:highlight w:val="none"/>
          <w:u w:val="single"/>
          <w:lang w:val="en-US" w:eastAsia="zh-CN"/>
        </w:rPr>
        <w:t xml:space="preserve"> </w:t>
      </w:r>
      <w:r>
        <w:rPr>
          <w:rFonts w:hint="eastAsia" w:ascii="宋体" w:hAnsi="宋体" w:eastAsia="宋体"/>
          <w:b/>
          <w:bCs/>
          <w:sz w:val="24"/>
          <w:szCs w:val="24"/>
          <w:highlight w:val="none"/>
          <w:u w:val="single"/>
        </w:rPr>
        <w:t>万元</w:t>
      </w:r>
      <w:r>
        <w:rPr>
          <w:rFonts w:hint="eastAsia" w:ascii="宋体" w:hAnsi="宋体" w:eastAsia="宋体"/>
          <w:sz w:val="24"/>
          <w:szCs w:val="24"/>
          <w:highlight w:val="none"/>
        </w:rPr>
        <w:t>。</w:t>
      </w:r>
    </w:p>
    <w:p>
      <w:pPr>
        <w:spacing w:line="480" w:lineRule="exact"/>
        <w:ind w:firstLine="480" w:firstLineChars="200"/>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2、评标方式：</w:t>
      </w:r>
    </w:p>
    <w:p>
      <w:pPr>
        <w:spacing w:line="480" w:lineRule="exact"/>
        <w:ind w:firstLine="480" w:firstLineChars="200"/>
        <w:jc w:val="left"/>
        <w:rPr>
          <w:rFonts w:hint="eastAsia"/>
          <w:b w:val="0"/>
          <w:bCs/>
          <w:sz w:val="24"/>
          <w:szCs w:val="24"/>
          <w:highlight w:val="none"/>
          <w:u w:val="none"/>
        </w:rPr>
      </w:pPr>
      <w:r>
        <w:rPr>
          <w:rFonts w:hint="eastAsia"/>
          <w:b w:val="0"/>
          <w:bCs/>
          <w:sz w:val="24"/>
          <w:szCs w:val="24"/>
          <w:highlight w:val="none"/>
          <w:u w:val="none"/>
        </w:rPr>
        <w:t>①</w:t>
      </w:r>
      <w:r>
        <w:rPr>
          <w:b w:val="0"/>
          <w:bCs/>
          <w:sz w:val="24"/>
          <w:szCs w:val="24"/>
          <w:highlight w:val="none"/>
          <w:u w:val="none"/>
        </w:rPr>
        <w:t>本项目</w:t>
      </w:r>
      <w:r>
        <w:rPr>
          <w:rFonts w:hint="eastAsia"/>
          <w:b w:val="0"/>
          <w:bCs/>
          <w:sz w:val="24"/>
          <w:szCs w:val="24"/>
          <w:highlight w:val="none"/>
          <w:u w:val="none"/>
        </w:rPr>
        <w:t>是</w:t>
      </w:r>
      <w:r>
        <w:rPr>
          <w:b w:val="0"/>
          <w:bCs/>
          <w:sz w:val="24"/>
          <w:szCs w:val="24"/>
          <w:highlight w:val="none"/>
          <w:u w:val="none"/>
        </w:rPr>
        <w:t>以价格为主要因素确定成交候选人的评标方法。</w:t>
      </w:r>
      <w:r>
        <w:rPr>
          <w:rFonts w:hint="eastAsia"/>
          <w:b w:val="0"/>
          <w:bCs/>
          <w:sz w:val="24"/>
          <w:szCs w:val="24"/>
          <w:highlight w:val="none"/>
          <w:u w:val="none"/>
        </w:rPr>
        <w:t>依据</w:t>
      </w:r>
      <w:r>
        <w:rPr>
          <w:rFonts w:hint="eastAsia"/>
          <w:b/>
          <w:bCs w:val="0"/>
          <w:sz w:val="24"/>
          <w:szCs w:val="24"/>
          <w:highlight w:val="none"/>
          <w:u w:val="single"/>
          <w:lang w:val="en-US" w:eastAsia="zh-CN"/>
        </w:rPr>
        <w:t>合计总报价</w:t>
      </w:r>
      <w:r>
        <w:rPr>
          <w:rFonts w:hint="eastAsia"/>
          <w:b/>
          <w:bCs w:val="0"/>
          <w:sz w:val="24"/>
          <w:szCs w:val="24"/>
          <w:highlight w:val="none"/>
          <w:u w:val="single"/>
        </w:rPr>
        <w:t>(不含税</w:t>
      </w:r>
      <w:r>
        <w:rPr>
          <w:rFonts w:hint="eastAsia"/>
          <w:b/>
          <w:bCs w:val="0"/>
          <w:sz w:val="24"/>
          <w:szCs w:val="24"/>
          <w:highlight w:val="none"/>
          <w:u w:val="none"/>
        </w:rPr>
        <w:t>)</w:t>
      </w:r>
      <w:r>
        <w:rPr>
          <w:rFonts w:hint="eastAsia"/>
          <w:b w:val="0"/>
          <w:bCs/>
          <w:sz w:val="24"/>
          <w:szCs w:val="24"/>
          <w:highlight w:val="none"/>
          <w:u w:val="none"/>
        </w:rPr>
        <w:t>由低到高进行排序，取排名第一、第二、第三的投标供应商作为酒店本年度</w:t>
      </w:r>
      <w:r>
        <w:rPr>
          <w:rFonts w:hint="eastAsia"/>
          <w:b w:val="0"/>
          <w:bCs/>
          <w:sz w:val="24"/>
          <w:szCs w:val="24"/>
          <w:highlight w:val="none"/>
          <w:u w:val="none"/>
          <w:lang w:val="en-US" w:eastAsia="zh-CN"/>
        </w:rPr>
        <w:t>办公文具</w:t>
      </w:r>
      <w:r>
        <w:rPr>
          <w:rFonts w:hint="eastAsia"/>
          <w:b w:val="0"/>
          <w:bCs/>
          <w:sz w:val="24"/>
          <w:szCs w:val="24"/>
          <w:highlight w:val="none"/>
          <w:u w:val="none"/>
        </w:rPr>
        <w:t>的供应商。</w:t>
      </w:r>
    </w:p>
    <w:p>
      <w:pPr>
        <w:spacing w:line="480" w:lineRule="exact"/>
        <w:ind w:firstLine="480" w:firstLineChars="200"/>
        <w:jc w:val="left"/>
        <w:rPr>
          <w:rFonts w:hint="eastAsia"/>
          <w:b w:val="0"/>
          <w:bCs/>
          <w:sz w:val="24"/>
          <w:szCs w:val="24"/>
          <w:highlight w:val="none"/>
          <w:u w:val="none"/>
        </w:rPr>
      </w:pPr>
      <w:r>
        <w:rPr>
          <w:rFonts w:hint="eastAsia"/>
          <w:b w:val="0"/>
          <w:bCs/>
          <w:sz w:val="24"/>
          <w:szCs w:val="24"/>
          <w:highlight w:val="none"/>
          <w:u w:val="none"/>
        </w:rPr>
        <w:t>②在已选定的三家供应商中，按照每个</w:t>
      </w:r>
      <w:r>
        <w:rPr>
          <w:rFonts w:hint="eastAsia"/>
          <w:b w:val="0"/>
          <w:bCs/>
          <w:sz w:val="24"/>
          <w:szCs w:val="24"/>
          <w:highlight w:val="none"/>
          <w:u w:val="single"/>
        </w:rPr>
        <w:t>单项最低价（不含税）</w:t>
      </w:r>
      <w:r>
        <w:rPr>
          <w:rFonts w:hint="eastAsia"/>
          <w:b w:val="0"/>
          <w:bCs/>
          <w:sz w:val="24"/>
          <w:szCs w:val="24"/>
          <w:highlight w:val="none"/>
          <w:u w:val="none"/>
        </w:rPr>
        <w:t>中标的原则确定该品项的供应商</w:t>
      </w:r>
    </w:p>
    <w:p>
      <w:pPr>
        <w:spacing w:line="480" w:lineRule="exact"/>
        <w:ind w:firstLine="480" w:firstLineChars="200"/>
        <w:jc w:val="left"/>
        <w:rPr>
          <w:rFonts w:hint="eastAsia" w:asciiTheme="majorEastAsia" w:hAnsiTheme="majorEastAsia" w:eastAsiaTheme="majorEastAsia" w:cstheme="majorEastAsia"/>
          <w:b w:val="0"/>
          <w:bCs/>
          <w:sz w:val="24"/>
          <w:szCs w:val="24"/>
          <w:highlight w:val="none"/>
          <w:u w:val="none"/>
          <w:lang w:val="en-US" w:eastAsia="zh-CN"/>
        </w:rPr>
      </w:pPr>
      <w:r>
        <w:rPr>
          <w:rFonts w:hint="eastAsia" w:asciiTheme="majorEastAsia" w:hAnsiTheme="majorEastAsia" w:eastAsiaTheme="majorEastAsia" w:cstheme="majorEastAsia"/>
          <w:b w:val="0"/>
          <w:bCs/>
          <w:sz w:val="24"/>
          <w:szCs w:val="24"/>
          <w:highlight w:val="none"/>
          <w:u w:val="none"/>
          <w:lang w:val="en-US" w:eastAsia="zh-CN"/>
        </w:rPr>
        <w:t>③本项目供货服务周期为</w:t>
      </w:r>
      <w:r>
        <w:rPr>
          <w:rFonts w:hint="eastAsia" w:asciiTheme="majorEastAsia" w:hAnsiTheme="majorEastAsia" w:eastAsiaTheme="majorEastAsia" w:cstheme="majorEastAsia"/>
          <w:b w:val="0"/>
          <w:bCs/>
          <w:sz w:val="24"/>
          <w:szCs w:val="24"/>
          <w:highlight w:val="none"/>
          <w:u w:val="single"/>
          <w:lang w:val="en-US" w:eastAsia="zh-CN"/>
        </w:rPr>
        <w:t xml:space="preserve"> 一 </w:t>
      </w:r>
      <w:r>
        <w:rPr>
          <w:rFonts w:hint="eastAsia" w:asciiTheme="majorEastAsia" w:hAnsiTheme="majorEastAsia" w:eastAsiaTheme="majorEastAsia" w:cstheme="majorEastAsia"/>
          <w:b w:val="0"/>
          <w:bCs/>
          <w:sz w:val="24"/>
          <w:szCs w:val="24"/>
          <w:highlight w:val="none"/>
          <w:u w:val="none"/>
          <w:lang w:val="en-US" w:eastAsia="zh-CN"/>
        </w:rPr>
        <w:t>年，具体时间以合同签订时间为准</w:t>
      </w:r>
    </w:p>
    <w:p>
      <w:pPr>
        <w:spacing w:line="480" w:lineRule="exact"/>
        <w:ind w:firstLine="482" w:firstLineChars="200"/>
        <w:jc w:val="left"/>
        <w:rPr>
          <w:rFonts w:hint="eastAsia" w:asciiTheme="minorEastAsia" w:hAnsiTheme="minorEastAsia" w:eastAsiaTheme="minorEastAsia" w:cstheme="minorEastAsia"/>
          <w:b/>
          <w:bCs w:val="0"/>
          <w:color w:val="333333"/>
          <w:sz w:val="24"/>
          <w:szCs w:val="24"/>
          <w:highlight w:val="none"/>
          <w:shd w:val="clear" w:fill="FFFFFF"/>
          <w:lang w:val="en-US" w:eastAsia="zh-CN"/>
        </w:rPr>
      </w:pPr>
      <w:r>
        <w:rPr>
          <w:rFonts w:hint="eastAsia" w:asciiTheme="minorEastAsia" w:hAnsiTheme="minorEastAsia" w:eastAsiaTheme="minorEastAsia" w:cstheme="minorEastAsia"/>
          <w:b/>
          <w:bCs w:val="0"/>
          <w:sz w:val="24"/>
          <w:szCs w:val="24"/>
          <w:highlight w:val="none"/>
          <w:u w:val="none"/>
        </w:rPr>
        <w:t>注：</w:t>
      </w:r>
      <w:r>
        <w:rPr>
          <w:rFonts w:hint="eastAsia" w:asciiTheme="minorEastAsia" w:hAnsiTheme="minorEastAsia" w:cstheme="minorEastAsia"/>
          <w:b/>
          <w:bCs w:val="0"/>
          <w:sz w:val="24"/>
          <w:szCs w:val="24"/>
          <w:highlight w:val="none"/>
          <w:u w:val="none"/>
          <w:lang w:eastAsia="zh-CN"/>
        </w:rPr>
        <w:t>（</w:t>
      </w:r>
      <w:r>
        <w:rPr>
          <w:rFonts w:hint="eastAsia" w:asciiTheme="minorEastAsia" w:hAnsiTheme="minorEastAsia" w:eastAsiaTheme="minorEastAsia" w:cstheme="minorEastAsia"/>
          <w:b/>
          <w:bCs w:val="0"/>
          <w:sz w:val="24"/>
          <w:szCs w:val="24"/>
          <w:highlight w:val="none"/>
          <w:u w:val="none"/>
          <w:lang w:val="en-US" w:eastAsia="zh-CN"/>
        </w:rPr>
        <w:t>1</w:t>
      </w:r>
      <w:r>
        <w:rPr>
          <w:rFonts w:hint="eastAsia" w:asciiTheme="minorEastAsia" w:hAnsiTheme="minorEastAsia" w:cstheme="minorEastAsia"/>
          <w:b/>
          <w:bCs w:val="0"/>
          <w:sz w:val="24"/>
          <w:szCs w:val="24"/>
          <w:highlight w:val="none"/>
          <w:u w:val="none"/>
          <w:lang w:val="en-US" w:eastAsia="zh-CN"/>
        </w:rPr>
        <w:t>）</w:t>
      </w:r>
      <w:r>
        <w:rPr>
          <w:rFonts w:hint="eastAsia" w:asciiTheme="minorEastAsia" w:hAnsiTheme="minorEastAsia" w:eastAsiaTheme="minorEastAsia" w:cstheme="minorEastAsia"/>
          <w:b/>
          <w:bCs w:val="0"/>
          <w:color w:val="333333"/>
          <w:sz w:val="24"/>
          <w:szCs w:val="24"/>
          <w:highlight w:val="none"/>
          <w:shd w:val="clear" w:fill="FFFFFF"/>
          <w:lang w:val="en-US" w:eastAsia="zh-CN"/>
        </w:rPr>
        <w:t>投标方</w:t>
      </w:r>
      <w:r>
        <w:rPr>
          <w:rFonts w:hint="eastAsia" w:asciiTheme="minorEastAsia" w:hAnsiTheme="minorEastAsia" w:eastAsiaTheme="minorEastAsia" w:cstheme="minorEastAsia"/>
          <w:b/>
          <w:bCs w:val="0"/>
          <w:color w:val="333333"/>
          <w:sz w:val="24"/>
          <w:szCs w:val="24"/>
          <w:highlight w:val="none"/>
          <w:shd w:val="clear" w:fill="FFFFFF"/>
        </w:rPr>
        <w:t>根据</w:t>
      </w:r>
      <w:r>
        <w:rPr>
          <w:rFonts w:hint="eastAsia" w:asciiTheme="minorEastAsia" w:hAnsiTheme="minorEastAsia" w:eastAsiaTheme="minorEastAsia" w:cstheme="minorEastAsia"/>
          <w:b/>
          <w:bCs w:val="0"/>
          <w:color w:val="333333"/>
          <w:sz w:val="24"/>
          <w:szCs w:val="24"/>
          <w:highlight w:val="none"/>
          <w:shd w:val="clear" w:fill="FFFFFF"/>
          <w:lang w:val="en-US" w:eastAsia="zh-CN"/>
        </w:rPr>
        <w:t>采购清单</w:t>
      </w:r>
      <w:r>
        <w:rPr>
          <w:rFonts w:hint="eastAsia" w:asciiTheme="minorEastAsia" w:hAnsiTheme="minorEastAsia" w:eastAsiaTheme="minorEastAsia" w:cstheme="minorEastAsia"/>
          <w:b/>
          <w:bCs w:val="0"/>
          <w:color w:val="333333"/>
          <w:sz w:val="24"/>
          <w:szCs w:val="24"/>
          <w:highlight w:val="none"/>
          <w:shd w:val="clear" w:fill="FFFFFF"/>
        </w:rPr>
        <w:t>报价，并将</w:t>
      </w:r>
      <w:r>
        <w:rPr>
          <w:rFonts w:hint="eastAsia" w:asciiTheme="minorEastAsia" w:hAnsiTheme="minorEastAsia" w:eastAsiaTheme="minorEastAsia" w:cstheme="minorEastAsia"/>
          <w:b/>
          <w:bCs w:val="0"/>
          <w:color w:val="333333"/>
          <w:sz w:val="24"/>
          <w:szCs w:val="24"/>
          <w:highlight w:val="none"/>
          <w:shd w:val="clear" w:fill="FFFFFF"/>
          <w:lang w:val="en-US" w:eastAsia="zh-CN"/>
        </w:rPr>
        <w:t>纸质</w:t>
      </w:r>
      <w:r>
        <w:rPr>
          <w:rFonts w:hint="eastAsia" w:asciiTheme="minorEastAsia" w:hAnsiTheme="minorEastAsia" w:eastAsiaTheme="minorEastAsia" w:cstheme="minorEastAsia"/>
          <w:b/>
          <w:bCs w:val="0"/>
          <w:color w:val="333333"/>
          <w:sz w:val="24"/>
          <w:szCs w:val="24"/>
          <w:highlight w:val="none"/>
          <w:shd w:val="clear" w:fill="FFFFFF"/>
        </w:rPr>
        <w:t>报价文件</w:t>
      </w:r>
      <w:r>
        <w:rPr>
          <w:rFonts w:hint="eastAsia" w:asciiTheme="minorEastAsia" w:hAnsiTheme="minorEastAsia" w:eastAsiaTheme="minorEastAsia" w:cstheme="minorEastAsia"/>
          <w:b/>
          <w:bCs w:val="0"/>
          <w:color w:val="333333"/>
          <w:sz w:val="24"/>
          <w:szCs w:val="24"/>
          <w:highlight w:val="none"/>
          <w:shd w:val="clear" w:fill="FFFFFF"/>
          <w:lang w:eastAsia="zh-CN"/>
        </w:rPr>
        <w:t>（</w:t>
      </w:r>
      <w:r>
        <w:rPr>
          <w:rFonts w:hint="eastAsia" w:asciiTheme="minorEastAsia" w:hAnsiTheme="minorEastAsia" w:eastAsiaTheme="minorEastAsia" w:cstheme="minorEastAsia"/>
          <w:b/>
          <w:bCs w:val="0"/>
          <w:color w:val="333333"/>
          <w:sz w:val="24"/>
          <w:szCs w:val="24"/>
          <w:highlight w:val="none"/>
          <w:shd w:val="clear" w:fill="FFFFFF"/>
          <w:lang w:val="en-US" w:eastAsia="zh-CN"/>
        </w:rPr>
        <w:t>内含报价U盘，U盘内</w:t>
      </w:r>
      <w:r>
        <w:rPr>
          <w:rFonts w:hint="eastAsia" w:asciiTheme="minorEastAsia" w:hAnsiTheme="minorEastAsia" w:cstheme="minorEastAsia"/>
          <w:b/>
          <w:bCs w:val="0"/>
          <w:color w:val="333333"/>
          <w:sz w:val="24"/>
          <w:szCs w:val="24"/>
          <w:highlight w:val="none"/>
          <w:shd w:val="clear" w:fill="FFFFFF"/>
          <w:lang w:val="en-US" w:eastAsia="zh-CN"/>
        </w:rPr>
        <w:t>须</w:t>
      </w:r>
      <w:r>
        <w:rPr>
          <w:rFonts w:hint="eastAsia" w:asciiTheme="minorEastAsia" w:hAnsiTheme="minorEastAsia" w:eastAsiaTheme="minorEastAsia" w:cstheme="minorEastAsia"/>
          <w:b/>
          <w:bCs w:val="0"/>
          <w:color w:val="333333"/>
          <w:sz w:val="24"/>
          <w:szCs w:val="24"/>
          <w:highlight w:val="none"/>
          <w:shd w:val="clear" w:fill="FFFFFF"/>
          <w:lang w:val="en-US" w:eastAsia="zh-CN"/>
        </w:rPr>
        <w:t>有纸质报价对应的电子报价清单</w:t>
      </w:r>
      <w:r>
        <w:rPr>
          <w:rFonts w:hint="eastAsia" w:asciiTheme="minorEastAsia" w:hAnsiTheme="minorEastAsia" w:eastAsiaTheme="minorEastAsia" w:cstheme="minorEastAsia"/>
          <w:b/>
          <w:bCs w:val="0"/>
          <w:color w:val="333333"/>
          <w:sz w:val="24"/>
          <w:szCs w:val="24"/>
          <w:highlight w:val="none"/>
          <w:shd w:val="clear" w:fill="FFFFFF"/>
          <w:lang w:eastAsia="zh-CN"/>
        </w:rPr>
        <w:t>）</w:t>
      </w:r>
      <w:r>
        <w:rPr>
          <w:rFonts w:hint="eastAsia" w:asciiTheme="minorEastAsia" w:hAnsiTheme="minorEastAsia" w:eastAsiaTheme="minorEastAsia" w:cstheme="minorEastAsia"/>
          <w:b/>
          <w:bCs w:val="0"/>
          <w:color w:val="333333"/>
          <w:sz w:val="24"/>
          <w:szCs w:val="24"/>
          <w:highlight w:val="none"/>
          <w:shd w:val="clear" w:fill="FFFFFF"/>
        </w:rPr>
        <w:t>密封后，送达</w:t>
      </w:r>
      <w:r>
        <w:rPr>
          <w:rFonts w:hint="eastAsia" w:asciiTheme="minorEastAsia" w:hAnsiTheme="minorEastAsia" w:eastAsiaTheme="minorEastAsia" w:cstheme="minorEastAsia"/>
          <w:b/>
          <w:bCs w:val="0"/>
          <w:color w:val="333333"/>
          <w:sz w:val="24"/>
          <w:szCs w:val="24"/>
          <w:highlight w:val="none"/>
          <w:shd w:val="clear" w:fill="FFFFFF"/>
          <w:lang w:val="en-US" w:eastAsia="zh-CN"/>
        </w:rPr>
        <w:t>酒店采购部</w:t>
      </w:r>
    </w:p>
    <w:p>
      <w:pPr>
        <w:numPr>
          <w:ilvl w:val="0"/>
          <w:numId w:val="1"/>
        </w:numPr>
        <w:spacing w:line="480" w:lineRule="exact"/>
        <w:ind w:firstLine="964" w:firstLineChars="400"/>
        <w:jc w:val="left"/>
        <w:rPr>
          <w:rFonts w:hint="eastAsia" w:asciiTheme="minorEastAsia" w:hAnsiTheme="minorEastAsia" w:eastAsiaTheme="minorEastAsia" w:cstheme="minorEastAsia"/>
          <w:b/>
          <w:bCs w:val="0"/>
          <w:sz w:val="24"/>
          <w:szCs w:val="24"/>
          <w:highlight w:val="none"/>
          <w:u w:val="none"/>
        </w:rPr>
      </w:pPr>
      <w:r>
        <w:rPr>
          <w:rFonts w:hint="eastAsia" w:asciiTheme="minorEastAsia" w:hAnsiTheme="minorEastAsia" w:eastAsiaTheme="minorEastAsia" w:cstheme="minorEastAsia"/>
          <w:b/>
          <w:bCs w:val="0"/>
          <w:sz w:val="24"/>
          <w:szCs w:val="24"/>
          <w:highlight w:val="none"/>
          <w:u w:val="none"/>
        </w:rPr>
        <w:t>供应商所提供的产品必须完全符合清单中关于质量、规格、数量等方面的要求</w:t>
      </w:r>
    </w:p>
    <w:p>
      <w:pPr>
        <w:pStyle w:val="2"/>
        <w:numPr>
          <w:ilvl w:val="0"/>
          <w:numId w:val="0"/>
        </w:numPr>
        <w:rPr>
          <w:rFonts w:hint="eastAsia"/>
        </w:rPr>
      </w:pPr>
    </w:p>
    <w:p>
      <w:pPr>
        <w:pStyle w:val="12"/>
        <w:keepNext w:val="0"/>
        <w:keepLines w:val="0"/>
        <w:widowControl/>
        <w:suppressLineNumbers w:val="0"/>
        <w:spacing w:before="0" w:beforeAutospacing="0" w:after="0" w:afterAutospacing="0" w:line="465" w:lineRule="atLeast"/>
        <w:ind w:left="0" w:right="450" w:firstLine="420"/>
        <w:jc w:val="left"/>
        <w:rPr>
          <w:rFonts w:hint="eastAsia" w:asciiTheme="minorEastAsia" w:hAnsiTheme="minorEastAsia" w:eastAsiaTheme="minorEastAsia" w:cstheme="minorEastAsia"/>
          <w:sz w:val="24"/>
          <w:szCs w:val="24"/>
          <w:highlight w:val="none"/>
        </w:rPr>
      </w:pPr>
    </w:p>
    <w:p>
      <w:pPr>
        <w:spacing w:line="480" w:lineRule="exact"/>
        <w:ind w:firstLine="480" w:firstLineChars="200"/>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val="0"/>
          <w:bCs w:val="0"/>
          <w:kern w:val="0"/>
          <w:sz w:val="24"/>
          <w:szCs w:val="24"/>
          <w:highlight w:val="none"/>
          <w:lang w:val="en-US" w:eastAsia="zh-CN"/>
        </w:rPr>
        <w:t>3</w:t>
      </w:r>
      <w:r>
        <w:rPr>
          <w:rFonts w:hint="eastAsia" w:cs="宋体" w:asciiTheme="minorEastAsia" w:hAnsiTheme="minorEastAsia" w:eastAsiaTheme="minorEastAsia"/>
          <w:b w:val="0"/>
          <w:bCs w:val="0"/>
          <w:kern w:val="0"/>
          <w:sz w:val="24"/>
          <w:szCs w:val="24"/>
          <w:highlight w:val="none"/>
          <w:lang w:val="zh-CN"/>
        </w:rPr>
        <w:t>、由招标人组织有关人员结合投标人资格等对投标文件进行评定，在符合</w:t>
      </w:r>
      <w:r>
        <w:rPr>
          <w:rFonts w:hint="eastAsia" w:cs="宋体" w:asciiTheme="minorEastAsia" w:hAnsiTheme="minorEastAsia" w:eastAsiaTheme="minorEastAsia"/>
          <w:b w:val="0"/>
          <w:bCs w:val="0"/>
          <w:kern w:val="0"/>
          <w:sz w:val="24"/>
          <w:szCs w:val="24"/>
          <w:highlight w:val="none"/>
        </w:rPr>
        <w:t>招</w:t>
      </w:r>
      <w:r>
        <w:rPr>
          <w:rFonts w:hint="eastAsia" w:cs="宋体" w:asciiTheme="minorEastAsia" w:hAnsiTheme="minorEastAsia" w:eastAsiaTheme="minorEastAsia"/>
          <w:b w:val="0"/>
          <w:bCs w:val="0"/>
          <w:kern w:val="0"/>
          <w:sz w:val="24"/>
          <w:szCs w:val="24"/>
          <w:highlight w:val="none"/>
          <w:lang w:val="zh-CN"/>
        </w:rPr>
        <w:t>标要求的前提下，</w:t>
      </w:r>
      <w:r>
        <w:rPr>
          <w:rFonts w:hint="eastAsia" w:cs="宋体" w:asciiTheme="minorEastAsia" w:hAnsiTheme="minorEastAsia"/>
          <w:b w:val="0"/>
          <w:bCs w:val="0"/>
          <w:kern w:val="0"/>
          <w:sz w:val="24"/>
          <w:szCs w:val="24"/>
          <w:highlight w:val="none"/>
          <w:lang w:val="en-US" w:eastAsia="zh-CN"/>
        </w:rPr>
        <w:t>每个品项</w:t>
      </w:r>
      <w:r>
        <w:rPr>
          <w:rFonts w:hint="eastAsia" w:cs="宋体" w:asciiTheme="minorEastAsia" w:hAnsiTheme="minorEastAsia" w:eastAsiaTheme="minorEastAsia"/>
          <w:b w:val="0"/>
          <w:bCs w:val="0"/>
          <w:kern w:val="0"/>
          <w:sz w:val="24"/>
          <w:szCs w:val="24"/>
          <w:highlight w:val="none"/>
          <w:lang w:val="zh-CN"/>
        </w:rPr>
        <w:t>报价最低</w:t>
      </w:r>
      <w:r>
        <w:rPr>
          <w:rFonts w:hint="eastAsia" w:cs="宋体" w:asciiTheme="minorEastAsia" w:hAnsiTheme="minorEastAsia"/>
          <w:b w:val="0"/>
          <w:bCs w:val="0"/>
          <w:kern w:val="0"/>
          <w:sz w:val="24"/>
          <w:szCs w:val="24"/>
          <w:highlight w:val="none"/>
          <w:lang w:val="en-US" w:eastAsia="zh-CN"/>
        </w:rPr>
        <w:t>者</w:t>
      </w:r>
      <w:r>
        <w:rPr>
          <w:rFonts w:hint="eastAsia" w:cs="宋体" w:asciiTheme="minorEastAsia" w:hAnsiTheme="minorEastAsia" w:eastAsiaTheme="minorEastAsia"/>
          <w:b w:val="0"/>
          <w:bCs w:val="0"/>
          <w:kern w:val="0"/>
          <w:sz w:val="24"/>
          <w:szCs w:val="24"/>
          <w:highlight w:val="none"/>
          <w:lang w:val="zh-CN"/>
        </w:rPr>
        <w:t>为</w:t>
      </w:r>
      <w:r>
        <w:rPr>
          <w:rFonts w:hint="eastAsia" w:cs="宋体" w:asciiTheme="minorEastAsia" w:hAnsiTheme="minorEastAsia"/>
          <w:b w:val="0"/>
          <w:bCs w:val="0"/>
          <w:kern w:val="0"/>
          <w:sz w:val="24"/>
          <w:szCs w:val="24"/>
          <w:highlight w:val="none"/>
          <w:lang w:val="en-US" w:eastAsia="zh-CN"/>
        </w:rPr>
        <w:t>该品项的供应商</w:t>
      </w:r>
      <w:r>
        <w:rPr>
          <w:rFonts w:hint="eastAsia" w:cs="宋体" w:asciiTheme="minorEastAsia" w:hAnsiTheme="minorEastAsia" w:eastAsiaTheme="minorEastAsia"/>
          <w:b w:val="0"/>
          <w:bCs w:val="0"/>
          <w:kern w:val="0"/>
          <w:sz w:val="24"/>
          <w:szCs w:val="24"/>
          <w:highlight w:val="none"/>
          <w:lang w:val="zh-CN"/>
        </w:rPr>
        <w:t>。</w:t>
      </w:r>
    </w:p>
    <w:p>
      <w:pPr>
        <w:spacing w:line="480" w:lineRule="exact"/>
        <w:ind w:firstLine="480" w:firstLineChars="200"/>
        <w:rPr>
          <w:rFonts w:hint="eastAsia"/>
          <w:b w:val="0"/>
          <w:bCs w:val="0"/>
          <w:highlight w:val="none"/>
        </w:rPr>
      </w:pPr>
      <w:r>
        <w:rPr>
          <w:rFonts w:hint="eastAsia" w:cs="宋体" w:asciiTheme="minorEastAsia" w:hAnsiTheme="minorEastAsia"/>
          <w:b w:val="0"/>
          <w:bCs w:val="0"/>
          <w:kern w:val="0"/>
          <w:sz w:val="24"/>
          <w:szCs w:val="24"/>
          <w:highlight w:val="none"/>
          <w:lang w:val="en-US" w:eastAsia="zh-CN"/>
        </w:rPr>
        <w:t>4</w:t>
      </w:r>
      <w:r>
        <w:rPr>
          <w:rFonts w:hint="eastAsia" w:cs="宋体" w:asciiTheme="minorEastAsia" w:hAnsiTheme="minorEastAsia" w:eastAsiaTheme="minorEastAsia"/>
          <w:b w:val="0"/>
          <w:bCs w:val="0"/>
          <w:kern w:val="0"/>
          <w:sz w:val="24"/>
          <w:szCs w:val="24"/>
          <w:highlight w:val="none"/>
          <w:lang w:val="en-US" w:eastAsia="zh-CN"/>
        </w:rPr>
        <w:t>、</w:t>
      </w:r>
      <w:r>
        <w:rPr>
          <w:rFonts w:hint="eastAsia" w:cs="宋体" w:asciiTheme="minorEastAsia" w:hAnsiTheme="minorEastAsia" w:eastAsiaTheme="minorEastAsia"/>
          <w:b w:val="0"/>
          <w:bCs w:val="0"/>
          <w:kern w:val="0"/>
          <w:sz w:val="24"/>
          <w:szCs w:val="24"/>
          <w:highlight w:val="none"/>
          <w:lang w:val="zh-CN"/>
        </w:rPr>
        <w:t>本项目</w:t>
      </w:r>
      <w:r>
        <w:rPr>
          <w:rFonts w:hint="eastAsia" w:cs="宋体" w:asciiTheme="minorEastAsia" w:hAnsiTheme="minorEastAsia"/>
          <w:b w:val="0"/>
          <w:bCs w:val="0"/>
          <w:kern w:val="0"/>
          <w:sz w:val="24"/>
          <w:szCs w:val="24"/>
          <w:highlight w:val="none"/>
          <w:lang w:val="en-US" w:eastAsia="zh-CN"/>
        </w:rPr>
        <w:t>前三名</w:t>
      </w:r>
      <w:r>
        <w:rPr>
          <w:rFonts w:hint="eastAsia" w:cs="宋体" w:asciiTheme="minorEastAsia" w:hAnsiTheme="minorEastAsia" w:eastAsiaTheme="minorEastAsia"/>
          <w:b w:val="0"/>
          <w:bCs w:val="0"/>
          <w:kern w:val="0"/>
          <w:sz w:val="24"/>
          <w:szCs w:val="24"/>
          <w:highlight w:val="none"/>
          <w:lang w:val="zh-CN"/>
        </w:rPr>
        <w:t>中标候选人原则上为中标人。当</w:t>
      </w:r>
      <w:r>
        <w:rPr>
          <w:rFonts w:hint="eastAsia" w:cs="宋体" w:asciiTheme="minorEastAsia" w:hAnsiTheme="minorEastAsia"/>
          <w:b w:val="0"/>
          <w:bCs w:val="0"/>
          <w:kern w:val="0"/>
          <w:sz w:val="24"/>
          <w:szCs w:val="24"/>
          <w:highlight w:val="none"/>
          <w:lang w:val="en-US" w:eastAsia="zh-CN"/>
        </w:rPr>
        <w:t>前三名</w:t>
      </w:r>
      <w:r>
        <w:rPr>
          <w:rFonts w:hint="eastAsia" w:cs="宋体" w:asciiTheme="minorEastAsia" w:hAnsiTheme="minorEastAsia" w:eastAsiaTheme="minorEastAsia"/>
          <w:b w:val="0"/>
          <w:bCs w:val="0"/>
          <w:kern w:val="0"/>
          <w:sz w:val="24"/>
          <w:szCs w:val="24"/>
          <w:highlight w:val="none"/>
          <w:lang w:val="zh-CN"/>
        </w:rPr>
        <w:t>中标候选人放弃中标、因不可抗力不能履行合同、不按照招标文件要求提交履约保证金</w:t>
      </w:r>
      <w:r>
        <w:rPr>
          <w:rFonts w:hint="eastAsia" w:cs="宋体" w:asciiTheme="minorEastAsia" w:hAnsiTheme="minorEastAsia"/>
          <w:b w:val="0"/>
          <w:bCs w:val="0"/>
          <w:kern w:val="0"/>
          <w:sz w:val="24"/>
          <w:szCs w:val="24"/>
          <w:highlight w:val="none"/>
          <w:lang w:val="zh-CN"/>
        </w:rPr>
        <w:t>，</w:t>
      </w:r>
      <w:r>
        <w:rPr>
          <w:rFonts w:hint="eastAsia" w:cs="宋体" w:asciiTheme="minorEastAsia" w:hAnsiTheme="minorEastAsia" w:eastAsiaTheme="minorEastAsia"/>
          <w:b w:val="0"/>
          <w:bCs w:val="0"/>
          <w:kern w:val="0"/>
          <w:sz w:val="24"/>
          <w:szCs w:val="24"/>
          <w:highlight w:val="none"/>
          <w:lang w:val="zh-CN"/>
        </w:rPr>
        <w:t>或者被查实存在影响中标结果的违法行为等情形，不符合中标条件的，招标人可以按照评标委员会提出的中标候选人名单排序依次确定其他中标候选人为中标人，也可以重新招标。</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5、本项目不接受任何有选择的报价；不接受联合体投标。</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6、投标报价均以人民币为报价的币种。</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7、投标报价应包括招标文件所确定的报价范围及内容的全部费用，投标总价报价应包含下列费用：所有货物的成本、利润、税金、市场材料价格风险费、政策性调整风险费等所有费用；货物包装、运输、装卸、搬运费、保管费；辅材、专用工具、人工费、管理费、利润；国家税务部门规定的各项税金；原材料的涨价及政策性调整等风险费；相关伴随服务以及后续服务等一切费用。</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8、一次报定的价格为成交价。中标方的成交价在合同实施期间不因市场变化因素而变动。</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9、投标方应依据招标需求清单，自行进行现场勘测，在报价时充分考虑实际情况和要求，合理选择配置，确保达到要求。成交后需向招标单位详细汇报各项配置。招标单位有权要求中标方更换不符合项目要求的物品，更换物品的费用由中标方承担。</w:t>
      </w:r>
    </w:p>
    <w:p>
      <w:pPr>
        <w:adjustRightInd w:val="0"/>
        <w:snapToGrid w:val="0"/>
        <w:spacing w:line="480" w:lineRule="exact"/>
        <w:ind w:firstLine="482" w:firstLineChars="200"/>
        <w:jc w:val="left"/>
        <w:rPr>
          <w:rFonts w:hint="eastAsia" w:ascii="宋体" w:hAnsi="宋体" w:cs="宋体"/>
          <w:b/>
          <w:sz w:val="24"/>
          <w:szCs w:val="24"/>
          <w:highlight w:val="none"/>
        </w:rPr>
      </w:pPr>
      <w:r>
        <w:rPr>
          <w:rFonts w:hint="eastAsia" w:ascii="宋体" w:hAnsi="宋体" w:cs="宋体"/>
          <w:b/>
          <w:sz w:val="24"/>
          <w:szCs w:val="24"/>
          <w:highlight w:val="none"/>
        </w:rPr>
        <w:t>七、其他</w:t>
      </w:r>
    </w:p>
    <w:p>
      <w:pPr>
        <w:adjustRightInd w:val="0"/>
        <w:snapToGrid w:val="0"/>
        <w:spacing w:line="48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1、若采购货物价格在官网的价格低于中标价格，采购人保留自行采购的权利。</w:t>
      </w:r>
    </w:p>
    <w:p>
      <w:pPr>
        <w:adjustRightInd w:val="0"/>
        <w:snapToGrid w:val="0"/>
        <w:spacing w:line="480" w:lineRule="exact"/>
        <w:ind w:firstLine="480" w:firstLineChars="200"/>
        <w:jc w:val="left"/>
        <w:rPr>
          <w:rFonts w:hint="eastAsia"/>
          <w:b w:val="0"/>
          <w:bCs w:val="0"/>
          <w:highlight w:val="none"/>
        </w:rPr>
      </w:pPr>
      <w:r>
        <w:rPr>
          <w:rFonts w:hint="eastAsia" w:ascii="宋体" w:hAnsi="宋体" w:cs="宋体"/>
          <w:sz w:val="24"/>
          <w:szCs w:val="24"/>
          <w:highlight w:val="none"/>
        </w:rPr>
        <w:t>2、合同履行过程中，采购人对中标供应商进行考核，具体管理制度如下</w:t>
      </w:r>
      <w:r>
        <w:rPr>
          <w:rFonts w:hint="eastAsia" w:ascii="宋体" w:hAnsi="宋体" w:cs="宋体"/>
          <w:sz w:val="24"/>
          <w:szCs w:val="24"/>
          <w:highlight w:val="none"/>
          <w:lang w:eastAsia="zh-CN"/>
        </w:rPr>
        <w:t>（</w:t>
      </w:r>
      <w:r>
        <w:rPr>
          <w:rFonts w:hint="eastAsia" w:ascii="宋体" w:hAnsi="宋体" w:cs="宋体"/>
          <w:b w:val="0"/>
          <w:bCs w:val="0"/>
          <w:sz w:val="24"/>
          <w:szCs w:val="24"/>
          <w:highlight w:val="none"/>
          <w:lang w:val="en-US" w:eastAsia="zh-CN"/>
        </w:rPr>
        <w:t>该制度为合同中内容</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w:t>
      </w:r>
    </w:p>
    <w:p>
      <w:pPr>
        <w:pStyle w:val="2"/>
        <w:ind w:firstLine="1044"/>
        <w:jc w:val="center"/>
        <w:rPr>
          <w:rFonts w:hint="eastAsia"/>
          <w:b w:val="0"/>
          <w:bCs w:val="0"/>
          <w:sz w:val="52"/>
          <w:szCs w:val="52"/>
          <w:highlight w:val="none"/>
          <w:lang w:val="en-US" w:eastAsia="zh-CN"/>
        </w:rPr>
      </w:pPr>
    </w:p>
    <w:p>
      <w:pPr>
        <w:pStyle w:val="2"/>
        <w:ind w:left="0" w:leftChars="0" w:firstLine="0" w:firstLineChars="0"/>
        <w:jc w:val="center"/>
        <w:rPr>
          <w:rFonts w:hint="default"/>
          <w:b/>
          <w:sz w:val="52"/>
          <w:szCs w:val="52"/>
          <w:highlight w:val="none"/>
          <w:lang w:val="en-US" w:eastAsia="zh-CN"/>
        </w:rPr>
      </w:pPr>
      <w:r>
        <w:rPr>
          <w:rFonts w:hint="eastAsia"/>
          <w:b/>
          <w:sz w:val="52"/>
          <w:szCs w:val="52"/>
          <w:highlight w:val="none"/>
          <w:lang w:val="en-US" w:eastAsia="zh-CN"/>
        </w:rPr>
        <w:t>供应商管理制度</w:t>
      </w:r>
    </w:p>
    <w:tbl>
      <w:tblPr>
        <w:tblStyle w:val="13"/>
        <w:tblW w:w="9520" w:type="dxa"/>
        <w:tblInd w:w="92" w:type="dxa"/>
        <w:tblLayout w:type="fixed"/>
        <w:tblCellMar>
          <w:top w:w="0" w:type="dxa"/>
          <w:left w:w="108" w:type="dxa"/>
          <w:bottom w:w="0" w:type="dxa"/>
          <w:right w:w="108" w:type="dxa"/>
        </w:tblCellMar>
      </w:tblPr>
      <w:tblGrid>
        <w:gridCol w:w="1313"/>
        <w:gridCol w:w="4022"/>
        <w:gridCol w:w="3184"/>
        <w:gridCol w:w="1001"/>
      </w:tblGrid>
      <w:tr>
        <w:tblPrEx>
          <w:tblLayout w:type="fixed"/>
          <w:tblCellMar>
            <w:top w:w="0" w:type="dxa"/>
            <w:left w:w="108" w:type="dxa"/>
            <w:bottom w:w="0" w:type="dxa"/>
            <w:right w:w="108" w:type="dxa"/>
          </w:tblCellMar>
        </w:tblPrEx>
        <w:trPr>
          <w:trHeight w:val="624" w:hRule="atLeast"/>
        </w:trPr>
        <w:tc>
          <w:tcPr>
            <w:tcW w:w="952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 xml:space="preserve">制度说明：本制度将采用金额处罚和计分制相结合的方式，一年度的考核总分值为100分，计分周期满一年并通过考评者，计分自动重置 </w:t>
            </w:r>
          </w:p>
        </w:tc>
      </w:tr>
      <w:tr>
        <w:tblPrEx>
          <w:tblLayout w:type="fixed"/>
          <w:tblCellMar>
            <w:top w:w="0" w:type="dxa"/>
            <w:left w:w="108" w:type="dxa"/>
            <w:bottom w:w="0" w:type="dxa"/>
            <w:right w:w="108" w:type="dxa"/>
          </w:tblCellMar>
        </w:tblPrEx>
        <w:trPr>
          <w:trHeight w:val="624" w:hRule="atLeast"/>
        </w:trPr>
        <w:tc>
          <w:tcPr>
            <w:tcW w:w="952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8"/>
                <w:szCs w:val="28"/>
                <w:highlight w:val="none"/>
              </w:rPr>
            </w:pPr>
          </w:p>
        </w:tc>
      </w:tr>
      <w:tr>
        <w:tblPrEx>
          <w:tblLayout w:type="fixed"/>
          <w:tblCellMar>
            <w:top w:w="0" w:type="dxa"/>
            <w:left w:w="108" w:type="dxa"/>
            <w:bottom w:w="0" w:type="dxa"/>
            <w:right w:w="108" w:type="dxa"/>
          </w:tblCellMar>
        </w:tblPrEx>
        <w:trPr>
          <w:trHeight w:val="624" w:hRule="atLeast"/>
        </w:trPr>
        <w:tc>
          <w:tcPr>
            <w:tcW w:w="952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8"/>
                <w:szCs w:val="28"/>
                <w:highlight w:val="none"/>
              </w:rPr>
            </w:pPr>
          </w:p>
        </w:tc>
      </w:tr>
      <w:tr>
        <w:tblPrEx>
          <w:tblLayout w:type="fixed"/>
          <w:tblCellMar>
            <w:top w:w="0" w:type="dxa"/>
            <w:left w:w="108" w:type="dxa"/>
            <w:bottom w:w="0" w:type="dxa"/>
            <w:right w:w="108" w:type="dxa"/>
          </w:tblCellMar>
        </w:tblPrEx>
        <w:trPr>
          <w:trHeight w:val="624" w:hRule="atLeast"/>
        </w:trPr>
        <w:tc>
          <w:tcPr>
            <w:tcW w:w="952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8"/>
                <w:szCs w:val="28"/>
                <w:highlight w:val="none"/>
              </w:rPr>
            </w:pPr>
          </w:p>
        </w:tc>
      </w:tr>
      <w:tr>
        <w:tblPrEx>
          <w:tblLayout w:type="fixed"/>
          <w:tblCellMar>
            <w:top w:w="0" w:type="dxa"/>
            <w:left w:w="108" w:type="dxa"/>
            <w:bottom w:w="0" w:type="dxa"/>
            <w:right w:w="108" w:type="dxa"/>
          </w:tblCellMar>
        </w:tblPrEx>
        <w:trPr>
          <w:trHeight w:val="582" w:hRule="atLeast"/>
        </w:trPr>
        <w:tc>
          <w:tcPr>
            <w:tcW w:w="131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条款</w:t>
            </w:r>
          </w:p>
        </w:tc>
        <w:tc>
          <w:tcPr>
            <w:tcW w:w="40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条款说明</w:t>
            </w:r>
          </w:p>
        </w:tc>
        <w:tc>
          <w:tcPr>
            <w:tcW w:w="31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奖惩</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计分</w:t>
            </w:r>
          </w:p>
        </w:tc>
      </w:tr>
      <w:tr>
        <w:tblPrEx>
          <w:tblLayout w:type="fixed"/>
          <w:tblCellMar>
            <w:top w:w="0" w:type="dxa"/>
            <w:left w:w="108" w:type="dxa"/>
            <w:bottom w:w="0" w:type="dxa"/>
            <w:right w:w="108" w:type="dxa"/>
          </w:tblCellMar>
        </w:tblPrEx>
        <w:trPr>
          <w:trHeight w:val="960" w:hRule="atLeast"/>
        </w:trPr>
        <w:tc>
          <w:tcPr>
            <w:tcW w:w="1313"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一、诚信</w:t>
            </w:r>
          </w:p>
        </w:tc>
        <w:tc>
          <w:tcPr>
            <w:tcW w:w="40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1.供应商需诚信经营，若存在虚报资质、证明、挂借资质或以谋求符合资质审查从而进入酒店供货系统的行为。</w:t>
            </w:r>
          </w:p>
        </w:tc>
        <w:tc>
          <w:tcPr>
            <w:tcW w:w="318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经查实将立即驱除供应商名册，不得合作。</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清退</w:t>
            </w:r>
          </w:p>
        </w:tc>
      </w:tr>
      <w:tr>
        <w:tblPrEx>
          <w:tblLayout w:type="fixed"/>
          <w:tblCellMar>
            <w:top w:w="0" w:type="dxa"/>
            <w:left w:w="108" w:type="dxa"/>
            <w:bottom w:w="0" w:type="dxa"/>
            <w:right w:w="108" w:type="dxa"/>
          </w:tblCellMar>
        </w:tblPrEx>
        <w:trPr>
          <w:trHeight w:val="960" w:hRule="atLeast"/>
        </w:trPr>
        <w:tc>
          <w:tcPr>
            <w:tcW w:w="13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8"/>
                <w:szCs w:val="28"/>
                <w:highlight w:val="none"/>
              </w:rPr>
            </w:pPr>
          </w:p>
        </w:tc>
        <w:tc>
          <w:tcPr>
            <w:tcW w:w="40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2.供应商之间有串通投标、围标行为。</w:t>
            </w:r>
          </w:p>
        </w:tc>
        <w:tc>
          <w:tcPr>
            <w:tcW w:w="318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经查实共同加入供应商黑名单，5年内不予合作。</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清退</w:t>
            </w:r>
          </w:p>
        </w:tc>
      </w:tr>
      <w:tr>
        <w:tblPrEx>
          <w:tblLayout w:type="fixed"/>
          <w:tblCellMar>
            <w:top w:w="0" w:type="dxa"/>
            <w:left w:w="108" w:type="dxa"/>
            <w:bottom w:w="0" w:type="dxa"/>
            <w:right w:w="108" w:type="dxa"/>
          </w:tblCellMar>
        </w:tblPrEx>
        <w:trPr>
          <w:trHeight w:val="960" w:hRule="atLeast"/>
        </w:trPr>
        <w:tc>
          <w:tcPr>
            <w:tcW w:w="13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8"/>
                <w:szCs w:val="28"/>
                <w:highlight w:val="none"/>
              </w:rPr>
            </w:pPr>
          </w:p>
        </w:tc>
        <w:tc>
          <w:tcPr>
            <w:tcW w:w="40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3.供应商虚报价格偏离实际达30%以上（以政府公布以及官方渠道的价格参考为准），属于恶意报价。</w:t>
            </w:r>
          </w:p>
        </w:tc>
        <w:tc>
          <w:tcPr>
            <w:tcW w:w="318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经核实无误，将扣除当期中标品项。</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扣5分</w:t>
            </w:r>
          </w:p>
        </w:tc>
      </w:tr>
      <w:tr>
        <w:tblPrEx>
          <w:tblLayout w:type="fixed"/>
          <w:tblCellMar>
            <w:top w:w="0" w:type="dxa"/>
            <w:left w:w="108" w:type="dxa"/>
            <w:bottom w:w="0" w:type="dxa"/>
            <w:right w:w="108" w:type="dxa"/>
          </w:tblCellMar>
        </w:tblPrEx>
        <w:trPr>
          <w:trHeight w:val="960" w:hRule="atLeast"/>
        </w:trPr>
        <w:tc>
          <w:tcPr>
            <w:tcW w:w="13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8"/>
                <w:szCs w:val="28"/>
                <w:highlight w:val="none"/>
              </w:rPr>
            </w:pPr>
          </w:p>
        </w:tc>
        <w:tc>
          <w:tcPr>
            <w:tcW w:w="40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4.举报上述情形的供应商。</w:t>
            </w:r>
          </w:p>
        </w:tc>
        <w:tc>
          <w:tcPr>
            <w:tcW w:w="318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经查实将可以以独家经营的方式供货一个定价周期。不是同品类的供应商可以减免当期消费券的购买。</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加2分</w:t>
            </w:r>
          </w:p>
        </w:tc>
      </w:tr>
      <w:tr>
        <w:tblPrEx>
          <w:tblLayout w:type="fixed"/>
          <w:tblCellMar>
            <w:top w:w="0" w:type="dxa"/>
            <w:left w:w="108" w:type="dxa"/>
            <w:bottom w:w="0" w:type="dxa"/>
            <w:right w:w="108" w:type="dxa"/>
          </w:tblCellMar>
        </w:tblPrEx>
        <w:trPr>
          <w:trHeight w:val="960" w:hRule="atLeast"/>
        </w:trPr>
        <w:tc>
          <w:tcPr>
            <w:tcW w:w="131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二、报价</w:t>
            </w:r>
          </w:p>
        </w:tc>
        <w:tc>
          <w:tcPr>
            <w:tcW w:w="40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1.供应商收到采购部发出的报价单，不能在3天之内及时回馈给采购部</w:t>
            </w:r>
          </w:p>
        </w:tc>
        <w:tc>
          <w:tcPr>
            <w:tcW w:w="318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一次处罚200元</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扣2分</w:t>
            </w:r>
          </w:p>
        </w:tc>
      </w:tr>
      <w:tr>
        <w:tblPrEx>
          <w:tblLayout w:type="fixed"/>
          <w:tblCellMar>
            <w:top w:w="0" w:type="dxa"/>
            <w:left w:w="108" w:type="dxa"/>
            <w:bottom w:w="0" w:type="dxa"/>
            <w:right w:w="108" w:type="dxa"/>
          </w:tblCellMar>
        </w:tblPrEx>
        <w:trPr>
          <w:trHeight w:val="960" w:hRule="atLeast"/>
        </w:trPr>
        <w:tc>
          <w:tcPr>
            <w:tcW w:w="13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8"/>
                <w:szCs w:val="28"/>
                <w:highlight w:val="none"/>
              </w:rPr>
            </w:pPr>
          </w:p>
        </w:tc>
        <w:tc>
          <w:tcPr>
            <w:tcW w:w="40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2.供应商将包装袋、包装箱、杂物、未经选用的商品遗弃在收货平台未带走。</w:t>
            </w:r>
          </w:p>
        </w:tc>
        <w:tc>
          <w:tcPr>
            <w:tcW w:w="318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每次处罚200元。</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扣2分</w:t>
            </w:r>
          </w:p>
        </w:tc>
      </w:tr>
      <w:tr>
        <w:tblPrEx>
          <w:tblLayout w:type="fixed"/>
          <w:tblCellMar>
            <w:top w:w="0" w:type="dxa"/>
            <w:left w:w="108" w:type="dxa"/>
            <w:bottom w:w="0" w:type="dxa"/>
            <w:right w:w="108" w:type="dxa"/>
          </w:tblCellMar>
        </w:tblPrEx>
        <w:trPr>
          <w:trHeight w:val="960" w:hRule="atLeast"/>
        </w:trPr>
        <w:tc>
          <w:tcPr>
            <w:tcW w:w="13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8"/>
                <w:szCs w:val="28"/>
                <w:highlight w:val="none"/>
              </w:rPr>
            </w:pPr>
          </w:p>
        </w:tc>
        <w:tc>
          <w:tcPr>
            <w:tcW w:w="40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4.供应商主动帮忙清理收货平台、打扫卫生并收拾整洁的。</w:t>
            </w:r>
          </w:p>
        </w:tc>
        <w:tc>
          <w:tcPr>
            <w:tcW w:w="31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加1分</w:t>
            </w:r>
          </w:p>
        </w:tc>
      </w:tr>
      <w:tr>
        <w:tblPrEx>
          <w:tblLayout w:type="fixed"/>
          <w:tblCellMar>
            <w:top w:w="0" w:type="dxa"/>
            <w:left w:w="108" w:type="dxa"/>
            <w:bottom w:w="0" w:type="dxa"/>
            <w:right w:w="108" w:type="dxa"/>
          </w:tblCellMar>
        </w:tblPrEx>
        <w:trPr>
          <w:trHeight w:val="960" w:hRule="atLeast"/>
        </w:trPr>
        <w:tc>
          <w:tcPr>
            <w:tcW w:w="131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三、供货</w:t>
            </w:r>
          </w:p>
        </w:tc>
        <w:tc>
          <w:tcPr>
            <w:tcW w:w="40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1.未能按规定送货时间供货的。</w:t>
            </w:r>
          </w:p>
        </w:tc>
        <w:tc>
          <w:tcPr>
            <w:tcW w:w="318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每次处罚200元，情节恶劣影响经营的需承担全部赔偿责任。</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扣2分</w:t>
            </w:r>
          </w:p>
        </w:tc>
      </w:tr>
      <w:tr>
        <w:tblPrEx>
          <w:tblLayout w:type="fixed"/>
          <w:tblCellMar>
            <w:top w:w="0" w:type="dxa"/>
            <w:left w:w="108" w:type="dxa"/>
            <w:bottom w:w="0" w:type="dxa"/>
            <w:right w:w="108" w:type="dxa"/>
          </w:tblCellMar>
        </w:tblPrEx>
        <w:trPr>
          <w:trHeight w:val="960" w:hRule="atLeast"/>
        </w:trPr>
        <w:tc>
          <w:tcPr>
            <w:tcW w:w="13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8"/>
                <w:szCs w:val="28"/>
                <w:highlight w:val="none"/>
              </w:rPr>
            </w:pPr>
          </w:p>
        </w:tc>
        <w:tc>
          <w:tcPr>
            <w:tcW w:w="40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2.供应商供货无故断货且没有预先通知的（收货时才通知没货），或因市场价格变化不想承担亏损断货的。</w:t>
            </w:r>
          </w:p>
        </w:tc>
        <w:tc>
          <w:tcPr>
            <w:tcW w:w="318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每次处罚500元并要求及时补货，未能及时补货的处罚1000元。</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扣5分</w:t>
            </w:r>
          </w:p>
        </w:tc>
      </w:tr>
      <w:tr>
        <w:tblPrEx>
          <w:tblLayout w:type="fixed"/>
          <w:tblCellMar>
            <w:top w:w="0" w:type="dxa"/>
            <w:left w:w="108" w:type="dxa"/>
            <w:bottom w:w="0" w:type="dxa"/>
            <w:right w:w="108" w:type="dxa"/>
          </w:tblCellMar>
        </w:tblPrEx>
        <w:trPr>
          <w:trHeight w:val="960" w:hRule="atLeast"/>
        </w:trPr>
        <w:tc>
          <w:tcPr>
            <w:tcW w:w="13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8"/>
                <w:szCs w:val="28"/>
                <w:highlight w:val="none"/>
              </w:rPr>
            </w:pPr>
          </w:p>
        </w:tc>
        <w:tc>
          <w:tcPr>
            <w:tcW w:w="40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3.供应商以次充好，假冒伪劣产品来蒙混过关的。</w:t>
            </w:r>
          </w:p>
        </w:tc>
        <w:tc>
          <w:tcPr>
            <w:tcW w:w="318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经核实，处罚1000元。</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扣5分</w:t>
            </w:r>
          </w:p>
        </w:tc>
      </w:tr>
      <w:tr>
        <w:tblPrEx>
          <w:tblLayout w:type="fixed"/>
          <w:tblCellMar>
            <w:top w:w="0" w:type="dxa"/>
            <w:left w:w="108" w:type="dxa"/>
            <w:bottom w:w="0" w:type="dxa"/>
            <w:right w:w="108" w:type="dxa"/>
          </w:tblCellMar>
        </w:tblPrEx>
        <w:trPr>
          <w:trHeight w:val="960" w:hRule="atLeast"/>
        </w:trPr>
        <w:tc>
          <w:tcPr>
            <w:tcW w:w="13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8"/>
                <w:szCs w:val="28"/>
                <w:highlight w:val="none"/>
              </w:rPr>
            </w:pPr>
          </w:p>
        </w:tc>
        <w:tc>
          <w:tcPr>
            <w:tcW w:w="40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4.因第一家供应商缺货，能及时提供货源补救的第二家供应商。</w:t>
            </w:r>
          </w:p>
        </w:tc>
        <w:tc>
          <w:tcPr>
            <w:tcW w:w="318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可选择第一家任意产品作为自己的中标产品为酒店供货。</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加1分</w:t>
            </w:r>
          </w:p>
        </w:tc>
      </w:tr>
      <w:tr>
        <w:tblPrEx>
          <w:tblLayout w:type="fixed"/>
          <w:tblCellMar>
            <w:top w:w="0" w:type="dxa"/>
            <w:left w:w="108" w:type="dxa"/>
            <w:bottom w:w="0" w:type="dxa"/>
            <w:right w:w="108" w:type="dxa"/>
          </w:tblCellMar>
        </w:tblPrEx>
        <w:trPr>
          <w:trHeight w:val="960" w:hRule="atLeast"/>
        </w:trPr>
        <w:tc>
          <w:tcPr>
            <w:tcW w:w="1313"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四、行为</w:t>
            </w:r>
          </w:p>
        </w:tc>
        <w:tc>
          <w:tcPr>
            <w:tcW w:w="40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1.供应商在供货期间或其它业务期间，不得出现在酒店无关区域内。</w:t>
            </w:r>
          </w:p>
        </w:tc>
        <w:tc>
          <w:tcPr>
            <w:tcW w:w="318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一经发现，处罚200元。</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扣1分</w:t>
            </w:r>
          </w:p>
        </w:tc>
      </w:tr>
      <w:tr>
        <w:tblPrEx>
          <w:tblLayout w:type="fixed"/>
          <w:tblCellMar>
            <w:top w:w="0" w:type="dxa"/>
            <w:left w:w="108" w:type="dxa"/>
            <w:bottom w:w="0" w:type="dxa"/>
            <w:right w:w="108" w:type="dxa"/>
          </w:tblCellMar>
        </w:tblPrEx>
        <w:trPr>
          <w:trHeight w:val="1500" w:hRule="atLeast"/>
        </w:trPr>
        <w:tc>
          <w:tcPr>
            <w:tcW w:w="13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8"/>
                <w:szCs w:val="28"/>
                <w:highlight w:val="none"/>
              </w:rPr>
            </w:pPr>
          </w:p>
        </w:tc>
        <w:tc>
          <w:tcPr>
            <w:tcW w:w="40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2.供应商需举止文明，在收货平台或酒店其它区域不得大声喧哗，有争议可以找举报热线申诉。</w:t>
            </w:r>
          </w:p>
        </w:tc>
        <w:tc>
          <w:tcPr>
            <w:tcW w:w="318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供应商与酒店员工发生争吵、辱骂、推搡等行为，处罚500元；供应商之间存在上述行为，双方共同处罚、计分。情节严重、性质恶劣的将报警处理，同时将驱除供应商名单。</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扣5分</w:t>
            </w:r>
          </w:p>
        </w:tc>
      </w:tr>
      <w:tr>
        <w:tblPrEx>
          <w:tblLayout w:type="fixed"/>
          <w:tblCellMar>
            <w:top w:w="0" w:type="dxa"/>
            <w:left w:w="108" w:type="dxa"/>
            <w:bottom w:w="0" w:type="dxa"/>
            <w:right w:w="108" w:type="dxa"/>
          </w:tblCellMar>
        </w:tblPrEx>
        <w:trPr>
          <w:trHeight w:val="960" w:hRule="atLeast"/>
        </w:trPr>
        <w:tc>
          <w:tcPr>
            <w:tcW w:w="13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8"/>
                <w:szCs w:val="28"/>
                <w:highlight w:val="none"/>
              </w:rPr>
            </w:pPr>
          </w:p>
        </w:tc>
        <w:tc>
          <w:tcPr>
            <w:tcW w:w="40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3.供应商有行贿酒店相关业务人员行为的。</w:t>
            </w:r>
          </w:p>
        </w:tc>
        <w:tc>
          <w:tcPr>
            <w:tcW w:w="318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经查实，处罚5000元，并加入供应商黑名单，永远不得合作。金额巨大的将移交检查机关处理。</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清退</w:t>
            </w:r>
          </w:p>
        </w:tc>
      </w:tr>
      <w:tr>
        <w:tblPrEx>
          <w:tblLayout w:type="fixed"/>
          <w:tblCellMar>
            <w:top w:w="0" w:type="dxa"/>
            <w:left w:w="108" w:type="dxa"/>
            <w:bottom w:w="0" w:type="dxa"/>
            <w:right w:w="108" w:type="dxa"/>
          </w:tblCellMar>
        </w:tblPrEx>
        <w:trPr>
          <w:trHeight w:val="960" w:hRule="atLeast"/>
        </w:trPr>
        <w:tc>
          <w:tcPr>
            <w:tcW w:w="13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8"/>
                <w:szCs w:val="28"/>
                <w:highlight w:val="none"/>
              </w:rPr>
            </w:pPr>
          </w:p>
        </w:tc>
        <w:tc>
          <w:tcPr>
            <w:tcW w:w="40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4.供应商在收货平台有抽烟、饮食、吐痰、乱扔垃圾等行为。</w:t>
            </w:r>
          </w:p>
        </w:tc>
        <w:tc>
          <w:tcPr>
            <w:tcW w:w="318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一经发现，处罚200元。</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扣2分</w:t>
            </w:r>
          </w:p>
        </w:tc>
      </w:tr>
      <w:tr>
        <w:tblPrEx>
          <w:tblLayout w:type="fixed"/>
          <w:tblCellMar>
            <w:top w:w="0" w:type="dxa"/>
            <w:left w:w="108" w:type="dxa"/>
            <w:bottom w:w="0" w:type="dxa"/>
            <w:right w:w="108" w:type="dxa"/>
          </w:tblCellMar>
        </w:tblPrEx>
        <w:trPr>
          <w:trHeight w:val="1260" w:hRule="atLeast"/>
        </w:trPr>
        <w:tc>
          <w:tcPr>
            <w:tcW w:w="13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8"/>
                <w:szCs w:val="28"/>
                <w:highlight w:val="none"/>
              </w:rPr>
            </w:pPr>
          </w:p>
        </w:tc>
        <w:tc>
          <w:tcPr>
            <w:tcW w:w="402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5.对于长期供应产品符合要求，态度亲和，服务及时，品质较高的全年无处罚，经年终考评最高的供应商。</w:t>
            </w:r>
          </w:p>
        </w:tc>
        <w:tc>
          <w:tcPr>
            <w:tcW w:w="31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w:t>
            </w:r>
          </w:p>
        </w:tc>
        <w:tc>
          <w:tcPr>
            <w:tcW w:w="100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加5分算进下一个合作年度</w:t>
            </w:r>
          </w:p>
        </w:tc>
      </w:tr>
      <w:tr>
        <w:tblPrEx>
          <w:tblLayout w:type="fixed"/>
          <w:tblCellMar>
            <w:top w:w="0" w:type="dxa"/>
            <w:left w:w="108" w:type="dxa"/>
            <w:bottom w:w="0" w:type="dxa"/>
            <w:right w:w="108" w:type="dxa"/>
          </w:tblCellMar>
        </w:tblPrEx>
        <w:trPr>
          <w:trHeight w:val="960" w:hRule="atLeast"/>
        </w:trPr>
        <w:tc>
          <w:tcPr>
            <w:tcW w:w="9520" w:type="dxa"/>
            <w:gridSpan w:val="4"/>
            <w:tcBorders>
              <w:top w:val="nil"/>
              <w:left w:val="nil"/>
              <w:bottom w:val="nil"/>
              <w:right w:val="nil"/>
            </w:tcBorders>
            <w:noWrap/>
            <w:vAlign w:val="center"/>
          </w:tcPr>
          <w:p>
            <w:pPr>
              <w:widowControl/>
              <w:jc w:val="left"/>
              <w:rPr>
                <w:rFonts w:ascii="宋体" w:hAnsi="宋体" w:cs="宋体"/>
                <w:color w:val="000000"/>
                <w:kern w:val="0"/>
                <w:sz w:val="32"/>
                <w:szCs w:val="32"/>
                <w:highlight w:val="none"/>
              </w:rPr>
            </w:pPr>
            <w:r>
              <w:rPr>
                <w:rFonts w:hint="eastAsia" w:ascii="宋体" w:hAnsi="宋体" w:cs="宋体"/>
                <w:color w:val="000000"/>
                <w:kern w:val="0"/>
                <w:sz w:val="32"/>
                <w:szCs w:val="32"/>
                <w:highlight w:val="none"/>
              </w:rPr>
              <w:t>综合考评：</w:t>
            </w:r>
          </w:p>
        </w:tc>
      </w:tr>
      <w:tr>
        <w:tblPrEx>
          <w:tblLayout w:type="fixed"/>
          <w:tblCellMar>
            <w:top w:w="0" w:type="dxa"/>
            <w:left w:w="108" w:type="dxa"/>
            <w:bottom w:w="0" w:type="dxa"/>
            <w:right w:w="108" w:type="dxa"/>
          </w:tblCellMar>
        </w:tblPrEx>
        <w:trPr>
          <w:trHeight w:val="405" w:hRule="atLeast"/>
        </w:trPr>
        <w:tc>
          <w:tcPr>
            <w:tcW w:w="533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考核</w:t>
            </w:r>
          </w:p>
        </w:tc>
        <w:tc>
          <w:tcPr>
            <w:tcW w:w="418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处理措施</w:t>
            </w:r>
          </w:p>
        </w:tc>
      </w:tr>
      <w:tr>
        <w:tblPrEx>
          <w:tblLayout w:type="fixed"/>
          <w:tblCellMar>
            <w:top w:w="0" w:type="dxa"/>
            <w:left w:w="108" w:type="dxa"/>
            <w:bottom w:w="0" w:type="dxa"/>
            <w:right w:w="108" w:type="dxa"/>
          </w:tblCellMar>
        </w:tblPrEx>
        <w:trPr>
          <w:trHeight w:val="582" w:hRule="atLeast"/>
        </w:trPr>
        <w:tc>
          <w:tcPr>
            <w:tcW w:w="533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1、考核总分值≥</w:t>
            </w:r>
            <w:r>
              <w:rPr>
                <w:rFonts w:hint="eastAsia" w:ascii="宋体" w:hAnsi="宋体" w:cs="宋体"/>
                <w:color w:val="000000"/>
                <w:kern w:val="0"/>
                <w:sz w:val="28"/>
                <w:szCs w:val="28"/>
                <w:highlight w:val="none"/>
                <w:lang w:val="en-US" w:eastAsia="zh-CN"/>
              </w:rPr>
              <w:t>85</w:t>
            </w:r>
            <w:r>
              <w:rPr>
                <w:rFonts w:hint="eastAsia" w:ascii="宋体" w:hAnsi="宋体" w:cs="宋体"/>
                <w:color w:val="000000"/>
                <w:kern w:val="0"/>
                <w:sz w:val="28"/>
                <w:szCs w:val="28"/>
                <w:highlight w:val="none"/>
              </w:rPr>
              <w:t>分</w:t>
            </w:r>
          </w:p>
        </w:tc>
        <w:tc>
          <w:tcPr>
            <w:tcW w:w="418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合格</w:t>
            </w:r>
          </w:p>
        </w:tc>
      </w:tr>
      <w:tr>
        <w:tblPrEx>
          <w:tblLayout w:type="fixed"/>
          <w:tblCellMar>
            <w:top w:w="0" w:type="dxa"/>
            <w:left w:w="108" w:type="dxa"/>
            <w:bottom w:w="0" w:type="dxa"/>
            <w:right w:w="108" w:type="dxa"/>
          </w:tblCellMar>
        </w:tblPrEx>
        <w:trPr>
          <w:trHeight w:val="582" w:hRule="atLeast"/>
        </w:trPr>
        <w:tc>
          <w:tcPr>
            <w:tcW w:w="533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2、</w:t>
            </w:r>
            <w:r>
              <w:rPr>
                <w:rFonts w:hint="eastAsia" w:ascii="宋体" w:hAnsi="宋体" w:cs="宋体"/>
                <w:color w:val="000000"/>
                <w:kern w:val="0"/>
                <w:sz w:val="28"/>
                <w:szCs w:val="28"/>
                <w:highlight w:val="none"/>
                <w:lang w:val="en-US" w:eastAsia="zh-CN"/>
              </w:rPr>
              <w:t>85</w:t>
            </w:r>
            <w:r>
              <w:rPr>
                <w:rFonts w:hint="eastAsia" w:ascii="宋体" w:hAnsi="宋体" w:cs="宋体"/>
                <w:color w:val="000000"/>
                <w:kern w:val="0"/>
                <w:sz w:val="28"/>
                <w:szCs w:val="28"/>
                <w:highlight w:val="none"/>
              </w:rPr>
              <w:t>分＞考核总分值≥80分</w:t>
            </w:r>
          </w:p>
        </w:tc>
        <w:tc>
          <w:tcPr>
            <w:tcW w:w="418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扣除当月供货额的5%</w:t>
            </w:r>
          </w:p>
        </w:tc>
      </w:tr>
      <w:tr>
        <w:tblPrEx>
          <w:tblLayout w:type="fixed"/>
          <w:tblCellMar>
            <w:top w:w="0" w:type="dxa"/>
            <w:left w:w="108" w:type="dxa"/>
            <w:bottom w:w="0" w:type="dxa"/>
            <w:right w:w="108" w:type="dxa"/>
          </w:tblCellMar>
        </w:tblPrEx>
        <w:trPr>
          <w:trHeight w:val="582" w:hRule="atLeast"/>
        </w:trPr>
        <w:tc>
          <w:tcPr>
            <w:tcW w:w="533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3、80分＞考核总分值≥70分</w:t>
            </w:r>
          </w:p>
        </w:tc>
        <w:tc>
          <w:tcPr>
            <w:tcW w:w="418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扣除当月供货额的10%</w:t>
            </w:r>
          </w:p>
        </w:tc>
      </w:tr>
      <w:tr>
        <w:tblPrEx>
          <w:tblLayout w:type="fixed"/>
          <w:tblCellMar>
            <w:top w:w="0" w:type="dxa"/>
            <w:left w:w="108" w:type="dxa"/>
            <w:bottom w:w="0" w:type="dxa"/>
            <w:right w:w="108" w:type="dxa"/>
          </w:tblCellMar>
        </w:tblPrEx>
        <w:trPr>
          <w:trHeight w:val="582" w:hRule="atLeast"/>
        </w:trPr>
        <w:tc>
          <w:tcPr>
            <w:tcW w:w="533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4、考核总分值＜70分</w:t>
            </w:r>
          </w:p>
        </w:tc>
        <w:tc>
          <w:tcPr>
            <w:tcW w:w="418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终止合作，停供整顿</w:t>
            </w:r>
          </w:p>
        </w:tc>
      </w:tr>
      <w:tr>
        <w:tblPrEx>
          <w:tblLayout w:type="fixed"/>
          <w:tblCellMar>
            <w:top w:w="0" w:type="dxa"/>
            <w:left w:w="108" w:type="dxa"/>
            <w:bottom w:w="0" w:type="dxa"/>
            <w:right w:w="108" w:type="dxa"/>
          </w:tblCellMar>
        </w:tblPrEx>
        <w:trPr>
          <w:trHeight w:val="762" w:hRule="atLeast"/>
        </w:trPr>
        <w:tc>
          <w:tcPr>
            <w:tcW w:w="9520" w:type="dxa"/>
            <w:gridSpan w:val="4"/>
            <w:tcBorders>
              <w:top w:val="nil"/>
              <w:left w:val="nil"/>
              <w:bottom w:val="nil"/>
              <w:right w:val="nil"/>
            </w:tcBorders>
            <w:noWrap/>
            <w:vAlign w:val="center"/>
          </w:tcPr>
          <w:p>
            <w:pPr>
              <w:widowControl/>
              <w:jc w:val="left"/>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该制度自 202</w:t>
            </w:r>
            <w:r>
              <w:rPr>
                <w:rFonts w:hint="eastAsia" w:ascii="宋体" w:hAnsi="宋体" w:cs="宋体"/>
                <w:b/>
                <w:bCs/>
                <w:color w:val="000000"/>
                <w:kern w:val="0"/>
                <w:sz w:val="22"/>
                <w:szCs w:val="22"/>
                <w:highlight w:val="none"/>
                <w:lang w:val="en-US" w:eastAsia="zh-CN"/>
              </w:rPr>
              <w:t>4</w:t>
            </w:r>
            <w:r>
              <w:rPr>
                <w:rFonts w:hint="eastAsia" w:ascii="宋体" w:hAnsi="宋体" w:cs="宋体"/>
                <w:b/>
                <w:bCs/>
                <w:color w:val="000000"/>
                <w:kern w:val="0"/>
                <w:sz w:val="22"/>
                <w:szCs w:val="22"/>
                <w:highlight w:val="none"/>
              </w:rPr>
              <w:t xml:space="preserve"> 年  </w:t>
            </w:r>
            <w:r>
              <w:rPr>
                <w:rFonts w:hint="eastAsia" w:ascii="宋体" w:hAnsi="宋体" w:cs="宋体"/>
                <w:b/>
                <w:bCs/>
                <w:color w:val="000000"/>
                <w:kern w:val="0"/>
                <w:sz w:val="22"/>
                <w:szCs w:val="22"/>
                <w:highlight w:val="none"/>
                <w:lang w:val="en-US" w:eastAsia="zh-CN"/>
              </w:rPr>
              <w:t xml:space="preserve">  </w:t>
            </w:r>
            <w:r>
              <w:rPr>
                <w:rFonts w:hint="eastAsia" w:ascii="宋体" w:hAnsi="宋体" w:cs="宋体"/>
                <w:b/>
                <w:bCs/>
                <w:color w:val="000000"/>
                <w:kern w:val="0"/>
                <w:sz w:val="22"/>
                <w:szCs w:val="22"/>
                <w:highlight w:val="none"/>
              </w:rPr>
              <w:t xml:space="preserve">月 </w:t>
            </w:r>
            <w:r>
              <w:rPr>
                <w:rFonts w:hint="eastAsia" w:ascii="宋体" w:hAnsi="宋体" w:cs="宋体"/>
                <w:b/>
                <w:bCs/>
                <w:color w:val="000000"/>
                <w:kern w:val="0"/>
                <w:sz w:val="22"/>
                <w:szCs w:val="22"/>
                <w:highlight w:val="none"/>
                <w:lang w:val="en-US" w:eastAsia="zh-CN"/>
              </w:rPr>
              <w:t xml:space="preserve"> </w:t>
            </w:r>
            <w:r>
              <w:rPr>
                <w:rFonts w:hint="eastAsia" w:ascii="宋体" w:hAnsi="宋体" w:cs="宋体"/>
                <w:b/>
                <w:bCs/>
                <w:color w:val="000000"/>
                <w:kern w:val="0"/>
                <w:sz w:val="22"/>
                <w:szCs w:val="22"/>
                <w:highlight w:val="none"/>
              </w:rPr>
              <w:t xml:space="preserve">  日起正式施行。</w:t>
            </w:r>
          </w:p>
        </w:tc>
      </w:tr>
      <w:tr>
        <w:tblPrEx>
          <w:tblLayout w:type="fixed"/>
          <w:tblCellMar>
            <w:top w:w="0" w:type="dxa"/>
            <w:left w:w="108" w:type="dxa"/>
            <w:bottom w:w="0" w:type="dxa"/>
            <w:right w:w="108" w:type="dxa"/>
          </w:tblCellMar>
        </w:tblPrEx>
        <w:trPr>
          <w:trHeight w:val="762" w:hRule="atLeast"/>
        </w:trPr>
        <w:tc>
          <w:tcPr>
            <w:tcW w:w="9520" w:type="dxa"/>
            <w:gridSpan w:val="4"/>
            <w:tcBorders>
              <w:top w:val="nil"/>
              <w:left w:val="nil"/>
              <w:bottom w:val="nil"/>
              <w:right w:val="nil"/>
            </w:tcBorders>
            <w:noWrap w:val="0"/>
            <w:vAlign w:val="center"/>
          </w:tcPr>
          <w:p>
            <w:pPr>
              <w:widowControl/>
              <w:jc w:val="left"/>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我方确认已经认真阅读并完全知晓理解上述内容，并保证在与酒店合作期间按照要求配合酒店工作，如我单方原因出现任何问题，我方将自愿承担全部责任。</w:t>
            </w:r>
          </w:p>
        </w:tc>
      </w:tr>
    </w:tbl>
    <w:p>
      <w:pPr>
        <w:pStyle w:val="8"/>
        <w:rPr>
          <w:rFonts w:hint="default"/>
          <w:lang w:val="en-US" w:eastAsia="zh-CN"/>
        </w:rPr>
      </w:pPr>
    </w:p>
    <w:p>
      <w:pPr>
        <w:spacing w:line="360" w:lineRule="auto"/>
        <w:ind w:firstLine="484" w:firstLineChars="201"/>
        <w:rPr>
          <w:rFonts w:hint="eastAsia"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八、投标保证金</w:t>
      </w:r>
    </w:p>
    <w:p>
      <w:pPr>
        <w:spacing w:line="360" w:lineRule="auto"/>
        <w:ind w:firstLine="482" w:firstLineChars="201"/>
        <w:rPr>
          <w:rFonts w:hint="eastAsia" w:ascii="宋体" w:hAnsi="宋体" w:eastAsia="宋体"/>
          <w:b w:val="0"/>
          <w:bCs/>
          <w:sz w:val="24"/>
          <w:szCs w:val="24"/>
          <w:highlight w:val="none"/>
          <w:lang w:val="zh-CN" w:eastAsia="zh-CN"/>
        </w:rPr>
      </w:pPr>
      <w:r>
        <w:rPr>
          <w:rFonts w:hint="eastAsia" w:ascii="宋体" w:hAnsi="宋体" w:eastAsia="宋体"/>
          <w:b w:val="0"/>
          <w:bCs/>
          <w:sz w:val="24"/>
          <w:szCs w:val="24"/>
          <w:highlight w:val="none"/>
          <w:lang w:val="zh-CN" w:eastAsia="zh-CN"/>
        </w:rPr>
        <w:t>1、本次项目投标保证金为：</w:t>
      </w:r>
      <w:r>
        <w:rPr>
          <w:rFonts w:hint="eastAsia" w:ascii="宋体" w:hAnsi="宋体" w:eastAsia="宋体"/>
          <w:b w:val="0"/>
          <w:bCs/>
          <w:sz w:val="24"/>
          <w:szCs w:val="24"/>
          <w:highlight w:val="none"/>
          <w:u w:val="none"/>
          <w:lang w:val="zh-CN" w:eastAsia="zh-CN"/>
        </w:rPr>
        <w:t>人民币</w:t>
      </w:r>
      <w:bookmarkStart w:id="0" w:name="_GoBack"/>
      <w:r>
        <w:rPr>
          <w:rFonts w:hint="eastAsia" w:ascii="宋体" w:hAnsi="宋体" w:eastAsia="宋体"/>
          <w:b w:val="0"/>
          <w:bCs/>
          <w:sz w:val="24"/>
          <w:szCs w:val="24"/>
          <w:highlight w:val="none"/>
          <w:u w:val="single"/>
          <w:lang w:val="zh-CN" w:eastAsia="zh-CN"/>
        </w:rPr>
        <w:t>贰仟元整（¥</w:t>
      </w:r>
      <w:r>
        <w:rPr>
          <w:rFonts w:hint="eastAsia" w:ascii="宋体" w:hAnsi="宋体" w:eastAsia="宋体"/>
          <w:b w:val="0"/>
          <w:bCs/>
          <w:sz w:val="24"/>
          <w:szCs w:val="24"/>
          <w:highlight w:val="none"/>
          <w:u w:val="single"/>
          <w:lang w:val="en-US" w:eastAsia="zh-CN"/>
        </w:rPr>
        <w:t>20</w:t>
      </w:r>
      <w:r>
        <w:rPr>
          <w:rFonts w:hint="eastAsia" w:ascii="宋体" w:hAnsi="宋体" w:eastAsia="宋体"/>
          <w:b w:val="0"/>
          <w:bCs/>
          <w:sz w:val="24"/>
          <w:szCs w:val="24"/>
          <w:highlight w:val="none"/>
          <w:u w:val="single"/>
          <w:lang w:val="zh-CN" w:eastAsia="zh-CN"/>
        </w:rPr>
        <w:t>00元）</w:t>
      </w:r>
      <w:r>
        <w:rPr>
          <w:rFonts w:hint="eastAsia" w:ascii="宋体" w:hAnsi="宋体" w:eastAsia="宋体"/>
          <w:b w:val="0"/>
          <w:bCs/>
          <w:sz w:val="24"/>
          <w:szCs w:val="24"/>
          <w:highlight w:val="none"/>
          <w:lang w:val="zh-CN" w:eastAsia="zh-CN"/>
        </w:rPr>
        <w:t>；</w:t>
      </w:r>
      <w:bookmarkEnd w:id="0"/>
    </w:p>
    <w:p>
      <w:pPr>
        <w:spacing w:line="360" w:lineRule="auto"/>
        <w:ind w:firstLine="482" w:firstLineChars="201"/>
        <w:rPr>
          <w:rFonts w:hint="eastAsia" w:cs="宋体" w:asciiTheme="minorEastAsia" w:hAnsiTheme="minorEastAsia"/>
          <w:kern w:val="0"/>
          <w:sz w:val="24"/>
          <w:szCs w:val="24"/>
          <w:highlight w:val="none"/>
          <w:lang w:val="zh-CN" w:eastAsia="zh-CN"/>
        </w:rPr>
      </w:pPr>
      <w:r>
        <w:rPr>
          <w:rFonts w:hint="eastAsia" w:ascii="宋体" w:hAnsi="宋体" w:eastAsia="宋体"/>
          <w:b w:val="0"/>
          <w:bCs/>
          <w:sz w:val="24"/>
          <w:szCs w:val="24"/>
          <w:highlight w:val="none"/>
          <w:lang w:val="en-US" w:eastAsia="zh-CN"/>
        </w:rPr>
        <w:t>2、</w:t>
      </w:r>
      <w:r>
        <w:rPr>
          <w:rFonts w:hint="eastAsia" w:ascii="宋体" w:hAnsi="宋体" w:eastAsia="宋体"/>
          <w:b w:val="0"/>
          <w:bCs/>
          <w:sz w:val="24"/>
          <w:szCs w:val="24"/>
          <w:highlight w:val="none"/>
          <w:lang w:val="zh-CN" w:eastAsia="zh-CN"/>
        </w:rPr>
        <w:t>投标保证金仅限银行转账的方式递交，不接受其他方式的递交，同时投标保证金单据原件由投标人随投标文</w:t>
      </w:r>
      <w:r>
        <w:rPr>
          <w:rFonts w:hint="eastAsia" w:cs="宋体" w:asciiTheme="minorEastAsia" w:hAnsiTheme="minorEastAsia"/>
          <w:b w:val="0"/>
          <w:bCs/>
          <w:kern w:val="0"/>
          <w:sz w:val="24"/>
          <w:szCs w:val="24"/>
          <w:highlight w:val="none"/>
          <w:lang w:val="zh-CN" w:eastAsia="zh-CN"/>
        </w:rPr>
        <w:t>件一起邮寄给招标单位。投标保证金上必须注明收款</w:t>
      </w:r>
      <w:r>
        <w:rPr>
          <w:rFonts w:hint="eastAsia" w:cs="宋体" w:asciiTheme="minorEastAsia" w:hAnsiTheme="minorEastAsia"/>
          <w:kern w:val="0"/>
          <w:sz w:val="24"/>
          <w:szCs w:val="24"/>
          <w:highlight w:val="none"/>
          <w:lang w:val="zh-CN" w:eastAsia="zh-CN"/>
        </w:rPr>
        <w:t>人为：南通滨江酒店管理有限公司；用途为：投标保证金；汇款人为：供应商名称。</w:t>
      </w:r>
    </w:p>
    <w:p>
      <w:pPr>
        <w:spacing w:line="480" w:lineRule="exact"/>
        <w:ind w:firstLine="480" w:firstLineChars="200"/>
        <w:rPr>
          <w:rFonts w:hint="eastAsia" w:cs="宋体" w:asciiTheme="minorEastAsia" w:hAnsiTheme="minorEastAsia"/>
          <w:kern w:val="0"/>
          <w:sz w:val="24"/>
          <w:szCs w:val="24"/>
          <w:highlight w:val="none"/>
          <w:lang w:val="zh-CN" w:eastAsia="zh-CN"/>
        </w:rPr>
      </w:pPr>
      <w:r>
        <w:rPr>
          <w:rFonts w:hint="eastAsia" w:cs="宋体" w:asciiTheme="minorEastAsia" w:hAnsiTheme="minorEastAsia"/>
          <w:kern w:val="0"/>
          <w:sz w:val="24"/>
          <w:szCs w:val="24"/>
          <w:highlight w:val="none"/>
          <w:lang w:val="zh-CN" w:eastAsia="zh-CN"/>
        </w:rPr>
        <w:t>3、保证金账户信息如下：</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户：南通滨江酒店管理有限公司</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开户行：中国工商银行江苏省南通分行营业部 </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号：1111822229100643565</w:t>
      </w:r>
    </w:p>
    <w:p>
      <w:pPr>
        <w:spacing w:line="480" w:lineRule="exact"/>
        <w:ind w:firstLine="482" w:firstLineChars="200"/>
        <w:rPr>
          <w:rFonts w:hint="eastAsia"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投标保证金不得密封在投标文件内，未按上述要求提交投标保证金的投标人，采购人有权拒绝其投标文件。</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lang w:val="zh-CN"/>
        </w:rPr>
        <w:t>、中标单位的投标保证金在缴纳履约保证金且签订合同后予以退还（可转为履约保证金，不足部分补齐）</w:t>
      </w:r>
      <w:r>
        <w:rPr>
          <w:rFonts w:hint="eastAsia" w:cs="宋体" w:asciiTheme="minorEastAsia" w:hAnsiTheme="minorEastAsia"/>
          <w:kern w:val="0"/>
          <w:sz w:val="24"/>
          <w:szCs w:val="24"/>
          <w:highlight w:val="none"/>
          <w:lang w:val="zh-CN"/>
        </w:rPr>
        <w:t>；未中标供应商将于30个工作日内按投标保证金支付回单退款（无息）</w:t>
      </w:r>
      <w:r>
        <w:rPr>
          <w:rFonts w:hint="eastAsia" w:cs="宋体" w:asciiTheme="minorEastAsia" w:hAnsiTheme="minorEastAsia" w:eastAsiaTheme="minorEastAsia"/>
          <w:kern w:val="0"/>
          <w:sz w:val="24"/>
          <w:szCs w:val="24"/>
          <w:highlight w:val="none"/>
          <w:lang w:val="zh-CN"/>
        </w:rPr>
        <w:t>。</w:t>
      </w:r>
    </w:p>
    <w:p>
      <w:pPr>
        <w:spacing w:line="480" w:lineRule="exact"/>
        <w:ind w:firstLine="482" w:firstLineChars="200"/>
        <w:rPr>
          <w:rFonts w:cs="宋体" w:asciiTheme="minorEastAsia" w:hAnsiTheme="minorEastAsia" w:eastAsiaTheme="minorEastAsia"/>
          <w:kern w:val="0"/>
          <w:sz w:val="24"/>
          <w:szCs w:val="24"/>
          <w:highlight w:val="none"/>
          <w:lang w:val="zh-CN"/>
        </w:rPr>
      </w:pPr>
      <w:r>
        <w:rPr>
          <w:rFonts w:hint="eastAsia" w:cs="宋体" w:asciiTheme="minorEastAsia" w:hAnsiTheme="minorEastAsia"/>
          <w:b/>
          <w:bCs/>
          <w:kern w:val="0"/>
          <w:sz w:val="24"/>
          <w:szCs w:val="24"/>
          <w:highlight w:val="none"/>
          <w:lang w:val="zh-CN"/>
        </w:rPr>
        <w:t>九</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eastAsiaTheme="minorEastAsia"/>
          <w:b/>
          <w:bCs/>
          <w:kern w:val="0"/>
          <w:sz w:val="24"/>
          <w:szCs w:val="24"/>
          <w:highlight w:val="none"/>
          <w:lang w:val="zh-CN"/>
        </w:rPr>
        <w:t>履约保证金</w:t>
      </w:r>
      <w:r>
        <w:rPr>
          <w:rFonts w:hint="eastAsia" w:cs="宋体" w:asciiTheme="minorEastAsia" w:hAnsiTheme="minorEastAsia"/>
          <w:b/>
          <w:bCs/>
          <w:kern w:val="0"/>
          <w:sz w:val="24"/>
          <w:szCs w:val="24"/>
          <w:highlight w:val="none"/>
          <w:lang w:val="zh-CN"/>
        </w:rPr>
        <w:t>：</w:t>
      </w:r>
    </w:p>
    <w:p>
      <w:pPr>
        <w:spacing w:line="480" w:lineRule="exact"/>
        <w:ind w:firstLine="480" w:firstLineChars="200"/>
        <w:rPr>
          <w:rFonts w:hint="eastAsia"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highlight w:val="none"/>
          <w:lang w:val="zh-CN"/>
        </w:rPr>
        <w:t>本项目设履约保证金为</w:t>
      </w:r>
      <w:r>
        <w:rPr>
          <w:rFonts w:hint="eastAsia" w:cs="宋体" w:asciiTheme="minorEastAsia" w:hAnsiTheme="minorEastAsia"/>
          <w:kern w:val="0"/>
          <w:sz w:val="24"/>
          <w:szCs w:val="24"/>
          <w:highlight w:val="none"/>
          <w:u w:val="single"/>
          <w:lang w:val="en-US" w:eastAsia="zh-CN"/>
        </w:rPr>
        <w:t>5000</w:t>
      </w:r>
      <w:r>
        <w:rPr>
          <w:rFonts w:hint="eastAsia" w:cs="宋体" w:asciiTheme="minorEastAsia" w:hAnsiTheme="minorEastAsia"/>
          <w:kern w:val="0"/>
          <w:sz w:val="24"/>
          <w:szCs w:val="24"/>
          <w:highlight w:val="none"/>
          <w:lang w:val="en-US" w:eastAsia="zh-CN"/>
        </w:rPr>
        <w:t>元</w:t>
      </w:r>
      <w:r>
        <w:rPr>
          <w:rFonts w:hint="eastAsia" w:cs="宋体" w:asciiTheme="minorEastAsia" w:hAnsiTheme="minorEastAsia" w:eastAsiaTheme="minorEastAsia"/>
          <w:kern w:val="0"/>
          <w:sz w:val="24"/>
          <w:szCs w:val="24"/>
          <w:highlight w:val="none"/>
          <w:lang w:val="zh-CN"/>
        </w:rPr>
        <w:t>，中标人必须在合同签订前将全额履约保证金递交给</w:t>
      </w:r>
      <w:r>
        <w:rPr>
          <w:rFonts w:hint="eastAsia" w:cs="宋体" w:asciiTheme="minorEastAsia" w:hAnsiTheme="minorEastAsia"/>
          <w:kern w:val="0"/>
          <w:sz w:val="24"/>
          <w:szCs w:val="24"/>
          <w:highlight w:val="none"/>
          <w:lang w:val="en-US" w:eastAsia="zh-CN"/>
        </w:rPr>
        <w:t>招标单位</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b w:val="0"/>
          <w:bCs w:val="0"/>
          <w:kern w:val="0"/>
          <w:sz w:val="24"/>
          <w:szCs w:val="24"/>
          <w:highlight w:val="none"/>
          <w:lang w:val="zh-CN"/>
        </w:rPr>
        <w:t>履约保证金</w:t>
      </w:r>
      <w:r>
        <w:rPr>
          <w:rFonts w:hint="eastAsia" w:cs="宋体" w:asciiTheme="minorEastAsia" w:hAnsiTheme="minorEastAsia"/>
          <w:b w:val="0"/>
          <w:bCs w:val="0"/>
          <w:kern w:val="0"/>
          <w:sz w:val="24"/>
          <w:szCs w:val="24"/>
          <w:highlight w:val="none"/>
          <w:lang w:val="en-US" w:eastAsia="zh-CN"/>
        </w:rPr>
        <w:t>在按合同要求履约3个月</w:t>
      </w:r>
      <w:r>
        <w:rPr>
          <w:rFonts w:hint="eastAsia" w:cs="宋体" w:asciiTheme="minorEastAsia" w:hAnsiTheme="minorEastAsia" w:eastAsiaTheme="minorEastAsia"/>
          <w:b w:val="0"/>
          <w:bCs w:val="0"/>
          <w:kern w:val="0"/>
          <w:sz w:val="24"/>
          <w:szCs w:val="24"/>
          <w:highlight w:val="none"/>
          <w:lang w:val="zh-CN"/>
        </w:rPr>
        <w:t>后退还（无息）</w:t>
      </w:r>
    </w:p>
    <w:p>
      <w:pPr>
        <w:spacing w:line="480" w:lineRule="exact"/>
        <w:ind w:firstLine="482" w:firstLineChars="200"/>
        <w:rPr>
          <w:rFonts w:hint="eastAsia" w:cs="宋体" w:asciiTheme="minorEastAsia" w:hAnsiTheme="minorEastAsia"/>
          <w:b/>
          <w:bCs/>
          <w:kern w:val="0"/>
          <w:sz w:val="24"/>
          <w:szCs w:val="24"/>
          <w:highlight w:val="none"/>
          <w:lang w:val="en-US" w:eastAsia="zh-CN"/>
        </w:rPr>
      </w:pPr>
      <w:r>
        <w:rPr>
          <w:rFonts w:hint="eastAsia" w:cs="宋体" w:asciiTheme="minorEastAsia" w:hAnsiTheme="minorEastAsia"/>
          <w:b/>
          <w:bCs/>
          <w:kern w:val="0"/>
          <w:sz w:val="24"/>
          <w:szCs w:val="24"/>
          <w:highlight w:val="none"/>
          <w:lang w:val="en-US" w:eastAsia="zh-CN"/>
        </w:rPr>
        <w:t>十、报价文件的编写及装订</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eastAsiaTheme="minorEastAsia"/>
          <w:b/>
          <w:bCs/>
          <w:kern w:val="0"/>
          <w:sz w:val="24"/>
          <w:szCs w:val="24"/>
          <w:highlight w:val="none"/>
        </w:rPr>
        <w:t>一</w:t>
      </w:r>
      <w:r>
        <w:rPr>
          <w:rFonts w:hint="eastAsia" w:cs="宋体" w:asciiTheme="minorEastAsia" w:hAnsiTheme="minorEastAsia" w:eastAsiaTheme="minorEastAsia"/>
          <w:b/>
          <w:bCs/>
          <w:kern w:val="0"/>
          <w:sz w:val="24"/>
          <w:szCs w:val="24"/>
          <w:highlight w:val="none"/>
          <w:lang w:val="zh-CN"/>
        </w:rPr>
        <w:t>）资格审查资料：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1、法定代表人身份证明书（格式见附件）；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2、授权委托书（如有授权）（格式见附件）；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3、</w:t>
      </w:r>
      <w:r>
        <w:rPr>
          <w:rFonts w:hint="eastAsia" w:cs="宋体" w:asciiTheme="minorEastAsia" w:hAnsiTheme="minorEastAsia"/>
          <w:kern w:val="0"/>
          <w:sz w:val="24"/>
          <w:szCs w:val="24"/>
          <w:highlight w:val="none"/>
          <w:lang w:val="en-US" w:eastAsia="zh-CN"/>
        </w:rPr>
        <w:t>具有本项目经营范围的</w:t>
      </w:r>
      <w:r>
        <w:rPr>
          <w:rFonts w:hint="eastAsia" w:cs="宋体" w:asciiTheme="minorEastAsia" w:hAnsiTheme="minorEastAsia" w:eastAsiaTheme="minorEastAsia"/>
          <w:kern w:val="0"/>
          <w:sz w:val="24"/>
          <w:szCs w:val="24"/>
          <w:highlight w:val="none"/>
          <w:lang w:val="zh-CN"/>
        </w:rPr>
        <w:t>企业法人营业执照</w:t>
      </w:r>
      <w:r>
        <w:rPr>
          <w:rFonts w:hint="eastAsia" w:cs="宋体" w:asciiTheme="minorEastAsia" w:hAnsiTheme="minorEastAsia"/>
          <w:kern w:val="0"/>
          <w:sz w:val="24"/>
          <w:szCs w:val="24"/>
          <w:highlight w:val="none"/>
          <w:lang w:val="en-US" w:eastAsia="zh-CN"/>
        </w:rPr>
        <w:t>复印件</w:t>
      </w:r>
      <w:r>
        <w:rPr>
          <w:rFonts w:hint="eastAsia" w:cs="宋体" w:asciiTheme="minorEastAsia" w:hAnsiTheme="minorEastAsia" w:eastAsiaTheme="minorEastAsia"/>
          <w:kern w:val="0"/>
          <w:sz w:val="24"/>
          <w:szCs w:val="24"/>
          <w:highlight w:val="none"/>
          <w:lang w:val="zh-CN"/>
        </w:rPr>
        <w:t>（副本）；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cs="宋体" w:asciiTheme="minorEastAsia" w:hAnsiTheme="minorEastAsia" w:eastAsia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lang w:val="zh-CN" w:eastAsia="zh-CN"/>
        </w:rPr>
        <w:t>售后服务承诺</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kern w:val="0"/>
          <w:sz w:val="24"/>
          <w:szCs w:val="24"/>
          <w:highlight w:val="none"/>
          <w:lang w:val="en-US" w:eastAsia="zh-CN"/>
        </w:rPr>
        <w:t>格式见附件</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eastAsiaTheme="minorEastAsia"/>
          <w:kern w:val="0"/>
          <w:sz w:val="24"/>
          <w:szCs w:val="24"/>
          <w:highlight w:val="none"/>
          <w:lang w:val="zh-CN"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5、投标保证金付款凭证</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eastAsiaTheme="minorEastAsia"/>
          <w:b/>
          <w:bCs/>
          <w:kern w:val="0"/>
          <w:sz w:val="24"/>
          <w:szCs w:val="24"/>
          <w:highlight w:val="none"/>
        </w:rPr>
        <w:t>二</w:t>
      </w:r>
      <w:r>
        <w:rPr>
          <w:rFonts w:hint="eastAsia" w:cs="宋体" w:asciiTheme="minorEastAsia" w:hAnsiTheme="minorEastAsia" w:eastAsiaTheme="minorEastAsia"/>
          <w:b/>
          <w:bCs/>
          <w:kern w:val="0"/>
          <w:sz w:val="24"/>
          <w:szCs w:val="24"/>
          <w:highlight w:val="none"/>
          <w:lang w:val="zh-CN"/>
        </w:rPr>
        <w:t>）商务标：</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1、投标函（格式见附件）；</w:t>
      </w:r>
    </w:p>
    <w:p>
      <w:pPr>
        <w:spacing w:line="480" w:lineRule="exact"/>
        <w:ind w:firstLine="480" w:firstLineChars="200"/>
        <w:rPr>
          <w:rFonts w:hint="eastAsia" w:ascii="宋体" w:hAnsi="宋体" w:cs="宋体"/>
          <w:sz w:val="24"/>
          <w:highlight w:val="none"/>
          <w:lang w:eastAsia="zh-CN"/>
        </w:rPr>
      </w:pPr>
      <w:r>
        <w:rPr>
          <w:rFonts w:hint="eastAsia" w:cs="宋体" w:asciiTheme="minorEastAsia" w:hAnsiTheme="minorEastAsia" w:eastAsiaTheme="minorEastAsia"/>
          <w:kern w:val="0"/>
          <w:sz w:val="24"/>
          <w:szCs w:val="24"/>
          <w:highlight w:val="none"/>
          <w:lang w:val="zh-CN"/>
        </w:rPr>
        <w:t>2、</w:t>
      </w:r>
      <w:r>
        <w:rPr>
          <w:rFonts w:hint="eastAsia" w:ascii="宋体" w:hAnsi="宋体" w:cs="宋体"/>
          <w:sz w:val="24"/>
          <w:highlight w:val="none"/>
          <w:lang w:val="en-US" w:eastAsia="zh-CN"/>
        </w:rPr>
        <w:t>采购报价清单</w:t>
      </w:r>
      <w:r>
        <w:rPr>
          <w:rFonts w:hint="eastAsia" w:ascii="宋体" w:hAnsi="宋体" w:cs="宋体"/>
          <w:sz w:val="24"/>
          <w:highlight w:val="none"/>
          <w:lang w:eastAsia="zh-CN"/>
        </w:rPr>
        <w:t>；</w:t>
      </w:r>
    </w:p>
    <w:p>
      <w:pPr>
        <w:spacing w:line="480" w:lineRule="exact"/>
        <w:ind w:firstLine="482" w:firstLineChars="200"/>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bCs/>
          <w:kern w:val="0"/>
          <w:sz w:val="24"/>
          <w:szCs w:val="24"/>
          <w:highlight w:val="none"/>
          <w:lang w:val="en-US" w:eastAsia="zh-CN"/>
        </w:rPr>
        <w:t>十一、</w:t>
      </w:r>
      <w:r>
        <w:rPr>
          <w:rFonts w:hint="eastAsia" w:cs="宋体" w:asciiTheme="minorEastAsia" w:hAnsiTheme="minorEastAsia" w:eastAsiaTheme="minorEastAsia"/>
          <w:b/>
          <w:bCs/>
          <w:kern w:val="0"/>
          <w:sz w:val="24"/>
          <w:szCs w:val="24"/>
          <w:highlight w:val="none"/>
          <w:lang w:val="zh-CN"/>
        </w:rPr>
        <w:t>投标文件的密封和递交</w:t>
      </w:r>
    </w:p>
    <w:p>
      <w:pPr>
        <w:spacing w:line="480" w:lineRule="exact"/>
        <w:ind w:firstLine="480" w:firstLineChars="200"/>
        <w:rPr>
          <w:rFonts w:asciiTheme="minorEastAsia" w:hAnsiTheme="minorEastAsia" w:eastAsiaTheme="minorEastAsia"/>
          <w:bCs/>
          <w:color w:val="000000"/>
          <w:kern w:val="0"/>
          <w:sz w:val="24"/>
          <w:szCs w:val="24"/>
          <w:highlight w:val="none"/>
        </w:rPr>
      </w:pPr>
      <w:r>
        <w:rPr>
          <w:rFonts w:hint="eastAsia" w:cs="宋体" w:asciiTheme="minorEastAsia" w:hAnsiTheme="minorEastAsia" w:eastAsiaTheme="minorEastAsia"/>
          <w:b w:val="0"/>
          <w:bCs w:val="0"/>
          <w:kern w:val="0"/>
          <w:sz w:val="24"/>
          <w:szCs w:val="24"/>
          <w:highlight w:val="none"/>
          <w:lang w:val="zh-CN"/>
        </w:rPr>
        <w:t>1、本</w:t>
      </w:r>
      <w:r>
        <w:rPr>
          <w:rFonts w:hint="eastAsia" w:cs="宋体" w:asciiTheme="minorEastAsia" w:hAnsiTheme="minorEastAsia"/>
          <w:b w:val="0"/>
          <w:bCs w:val="0"/>
          <w:kern w:val="0"/>
          <w:sz w:val="24"/>
          <w:szCs w:val="24"/>
          <w:highlight w:val="none"/>
          <w:lang w:val="zh-CN"/>
        </w:rPr>
        <w:t>项目</w:t>
      </w:r>
      <w:r>
        <w:rPr>
          <w:rFonts w:hint="eastAsia" w:cs="宋体" w:asciiTheme="minorEastAsia" w:hAnsiTheme="minorEastAsia" w:eastAsiaTheme="minorEastAsia"/>
          <w:b w:val="0"/>
          <w:bCs w:val="0"/>
          <w:kern w:val="0"/>
          <w:sz w:val="24"/>
          <w:szCs w:val="24"/>
          <w:highlight w:val="none"/>
          <w:lang w:val="zh-CN"/>
        </w:rPr>
        <w:t>投标</w:t>
      </w:r>
      <w:r>
        <w:rPr>
          <w:rFonts w:hint="eastAsia" w:asciiTheme="minorEastAsia" w:hAnsiTheme="minorEastAsia" w:eastAsiaTheme="minorEastAsia"/>
          <w:bCs/>
          <w:color w:val="000000"/>
          <w:kern w:val="0"/>
          <w:sz w:val="24"/>
          <w:szCs w:val="24"/>
          <w:highlight w:val="none"/>
        </w:rPr>
        <w:t>文</w:t>
      </w:r>
      <w:r>
        <w:rPr>
          <w:rFonts w:hint="eastAsia" w:asciiTheme="minorEastAsia" w:hAnsiTheme="minorEastAsia" w:eastAsiaTheme="minorEastAsia"/>
          <w:bCs/>
          <w:kern w:val="0"/>
          <w:sz w:val="24"/>
          <w:szCs w:val="24"/>
          <w:highlight w:val="none"/>
        </w:rPr>
        <w:t>件由</w:t>
      </w:r>
      <w:r>
        <w:rPr>
          <w:rFonts w:hint="eastAsia" w:asciiTheme="minorEastAsia" w:hAnsiTheme="minorEastAsia" w:eastAsiaTheme="minorEastAsia"/>
          <w:kern w:val="0"/>
          <w:sz w:val="24"/>
          <w:szCs w:val="24"/>
          <w:highlight w:val="none"/>
          <w:u w:val="single"/>
        </w:rPr>
        <w:t>资格审查文件、商务标</w:t>
      </w:r>
      <w:r>
        <w:rPr>
          <w:rFonts w:hint="eastAsia" w:asciiTheme="minorEastAsia" w:hAnsiTheme="minorEastAsia" w:eastAsiaTheme="minorEastAsia"/>
          <w:bCs/>
          <w:kern w:val="0"/>
          <w:sz w:val="24"/>
          <w:szCs w:val="24"/>
          <w:highlight w:val="none"/>
        </w:rPr>
        <w:t>两部分组成。</w:t>
      </w:r>
      <w:r>
        <w:rPr>
          <w:rFonts w:asciiTheme="minorEastAsia" w:hAnsiTheme="minorEastAsia" w:eastAsiaTheme="minorEastAsia"/>
          <w:bCs/>
          <w:color w:val="000000"/>
          <w:kern w:val="0"/>
          <w:sz w:val="24"/>
          <w:szCs w:val="24"/>
          <w:highlight w:val="none"/>
        </w:rPr>
        <w:t>资格审查</w:t>
      </w:r>
      <w:r>
        <w:rPr>
          <w:rFonts w:hint="eastAsia" w:asciiTheme="minorEastAsia" w:hAnsiTheme="minorEastAsia" w:eastAsiaTheme="minorEastAsia"/>
          <w:bCs/>
          <w:color w:val="000000"/>
          <w:kern w:val="0"/>
          <w:sz w:val="24"/>
          <w:szCs w:val="24"/>
          <w:highlight w:val="none"/>
        </w:rPr>
        <w:t>文件（</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份，并分别标注）</w:t>
      </w:r>
      <w:r>
        <w:rPr>
          <w:rFonts w:asciiTheme="minorEastAsia" w:hAnsiTheme="minorEastAsia" w:eastAsiaTheme="minorEastAsia"/>
          <w:bCs/>
          <w:color w:val="000000"/>
          <w:kern w:val="0"/>
          <w:sz w:val="24"/>
          <w:szCs w:val="24"/>
          <w:highlight w:val="none"/>
        </w:rPr>
        <w:t>；商务标</w:t>
      </w:r>
      <w:r>
        <w:rPr>
          <w:rFonts w:hint="eastAsia" w:asciiTheme="minorEastAsia" w:hAnsiTheme="minorEastAsia" w:eastAsiaTheme="minorEastAsia"/>
          <w:bCs/>
          <w:color w:val="000000"/>
          <w:kern w:val="0"/>
          <w:sz w:val="24"/>
          <w:szCs w:val="24"/>
          <w:highlight w:val="none"/>
        </w:rPr>
        <w:t>（</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份，并分别标注）。</w:t>
      </w:r>
      <w:r>
        <w:rPr>
          <w:rFonts w:asciiTheme="minorEastAsia" w:hAnsiTheme="minorEastAsia" w:eastAsiaTheme="minorEastAsia"/>
          <w:bCs/>
          <w:color w:val="000000"/>
          <w:kern w:val="0"/>
          <w:sz w:val="24"/>
          <w:szCs w:val="24"/>
          <w:highlight w:val="none"/>
        </w:rPr>
        <w:t>投标人可将投标文件正副本统一密封于一个密封袋。如正本和副本分别密封的，应在封袋上标明正、副本字样。</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asciiTheme="minorEastAsia" w:hAnsiTheme="minorEastAsia" w:eastAsiaTheme="minorEastAsia"/>
          <w:bCs/>
          <w:color w:val="000000"/>
          <w:kern w:val="0"/>
          <w:sz w:val="24"/>
          <w:szCs w:val="24"/>
          <w:highlight w:val="none"/>
        </w:rPr>
        <w:t>2、</w:t>
      </w:r>
      <w:r>
        <w:rPr>
          <w:rFonts w:hint="eastAsia" w:asciiTheme="minorEastAsia" w:hAnsiTheme="minorEastAsia" w:eastAsiaTheme="minorEastAsia"/>
          <w:bCs/>
          <w:kern w:val="0"/>
          <w:sz w:val="24"/>
          <w:szCs w:val="24"/>
          <w:highlight w:val="none"/>
          <w:u w:val="single"/>
        </w:rPr>
        <w:t>资格审查文件、商务标</w:t>
      </w:r>
      <w:r>
        <w:rPr>
          <w:rFonts w:hint="eastAsia" w:asciiTheme="minorEastAsia" w:hAnsiTheme="minorEastAsia" w:eastAsiaTheme="minorEastAsia"/>
          <w:bCs/>
          <w:kern w:val="0"/>
          <w:sz w:val="24"/>
          <w:szCs w:val="24"/>
          <w:highlight w:val="none"/>
        </w:rPr>
        <w:t>两部分，必须分袋密封，并在封袋上加盖投标人单位公章和单位法定代表人章，另须在封袋上标明“资格审查文件”、“商务标”，同时还要写明招标人名称、</w:t>
      </w:r>
      <w:r>
        <w:rPr>
          <w:rFonts w:hint="eastAsia" w:asciiTheme="minorEastAsia" w:hAnsiTheme="minorEastAsia" w:eastAsiaTheme="minorEastAsia"/>
          <w:bCs/>
          <w:kern w:val="0"/>
          <w:sz w:val="24"/>
          <w:szCs w:val="24"/>
          <w:highlight w:val="none"/>
          <w:lang w:eastAsia="zh-CN"/>
        </w:rPr>
        <w:t>项目</w:t>
      </w:r>
      <w:r>
        <w:rPr>
          <w:rFonts w:hint="eastAsia" w:asciiTheme="minorEastAsia" w:hAnsiTheme="minorEastAsia" w:eastAsiaTheme="minorEastAsia"/>
          <w:bCs/>
          <w:kern w:val="0"/>
          <w:sz w:val="24"/>
          <w:szCs w:val="24"/>
          <w:highlight w:val="none"/>
        </w:rPr>
        <w:t>名称及投标人名称。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3、</w:t>
      </w:r>
      <w:r>
        <w:rPr>
          <w:rFonts w:hint="eastAsia" w:asciiTheme="minorEastAsia" w:hAnsiTheme="minorEastAsia" w:eastAsiaTheme="minorEastAsia"/>
          <w:sz w:val="24"/>
          <w:szCs w:val="24"/>
          <w:highlight w:val="none"/>
        </w:rPr>
        <w:t>投标文件递交截止时间：</w:t>
      </w:r>
      <w:r>
        <w:rPr>
          <w:rFonts w:hint="eastAsia" w:asciiTheme="minorEastAsia" w:hAnsiTheme="minorEastAsia" w:eastAsiaTheme="minorEastAsia"/>
          <w:b/>
          <w:sz w:val="24"/>
          <w:szCs w:val="24"/>
          <w:highlight w:val="none"/>
          <w:u w:val="single"/>
        </w:rPr>
        <w:t>202</w:t>
      </w:r>
      <w:r>
        <w:rPr>
          <w:rFonts w:hint="eastAsia" w:asciiTheme="minorEastAsia" w:hAnsiTheme="minorEastAsia"/>
          <w:b/>
          <w:sz w:val="24"/>
          <w:szCs w:val="24"/>
          <w:highlight w:val="none"/>
          <w:u w:val="single"/>
          <w:lang w:val="en-US" w:eastAsia="zh-CN"/>
        </w:rPr>
        <w:t>4</w:t>
      </w:r>
      <w:r>
        <w:rPr>
          <w:rFonts w:hint="eastAsia" w:asciiTheme="minorEastAsia" w:hAnsiTheme="minorEastAsia" w:eastAsiaTheme="minorEastAsia"/>
          <w:b/>
          <w:sz w:val="24"/>
          <w:szCs w:val="24"/>
          <w:highlight w:val="none"/>
        </w:rPr>
        <w:t>年</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b/>
          <w:sz w:val="24"/>
          <w:szCs w:val="24"/>
          <w:highlight w:val="none"/>
          <w:u w:val="single"/>
          <w:lang w:val="en-US" w:eastAsia="zh-CN"/>
        </w:rPr>
        <w:t xml:space="preserve">4 </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eastAsiaTheme="minorEastAsia"/>
          <w:b/>
          <w:sz w:val="24"/>
          <w:szCs w:val="24"/>
          <w:highlight w:val="none"/>
        </w:rPr>
        <w:t>月</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b/>
          <w:sz w:val="24"/>
          <w:szCs w:val="24"/>
          <w:highlight w:val="none"/>
          <w:u w:val="single"/>
          <w:lang w:val="en-US" w:eastAsia="zh-CN"/>
        </w:rPr>
        <w:t xml:space="preserve">  10</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eastAsiaTheme="minorEastAsia"/>
          <w:b/>
          <w:sz w:val="24"/>
          <w:szCs w:val="24"/>
          <w:highlight w:val="none"/>
        </w:rPr>
        <w:t>日</w:t>
      </w:r>
      <w:r>
        <w:rPr>
          <w:rFonts w:hint="eastAsia" w:asciiTheme="minorEastAsia" w:hAnsiTheme="minorEastAsia" w:eastAsiaTheme="minorEastAsia"/>
          <w:b/>
          <w:sz w:val="24"/>
          <w:szCs w:val="24"/>
          <w:highlight w:val="none"/>
          <w:u w:val="single"/>
          <w:lang w:val="en-US" w:eastAsia="zh-CN"/>
        </w:rPr>
        <w:t>1</w:t>
      </w:r>
      <w:r>
        <w:rPr>
          <w:rFonts w:hint="eastAsia" w:asciiTheme="minorEastAsia" w:hAnsiTheme="minorEastAsia"/>
          <w:b/>
          <w:sz w:val="24"/>
          <w:szCs w:val="24"/>
          <w:highlight w:val="none"/>
          <w:u w:val="single"/>
          <w:lang w:val="en-US" w:eastAsia="zh-CN"/>
        </w:rPr>
        <w:t>7</w:t>
      </w:r>
      <w:r>
        <w:rPr>
          <w:rFonts w:hint="eastAsia" w:cs="宋体" w:asciiTheme="minorEastAsia" w:hAnsiTheme="minorEastAsia" w:eastAsiaTheme="minorEastAsia"/>
          <w:b/>
          <w:kern w:val="0"/>
          <w:sz w:val="24"/>
          <w:szCs w:val="24"/>
          <w:highlight w:val="none"/>
          <w:lang w:val="zh-CN"/>
        </w:rPr>
        <w:t>时</w:t>
      </w:r>
      <w:r>
        <w:rPr>
          <w:rFonts w:hint="eastAsia" w:asciiTheme="minorEastAsia" w:hAnsiTheme="minorEastAsia" w:eastAsiaTheme="minorEastAsia"/>
          <w:b/>
          <w:sz w:val="24"/>
          <w:szCs w:val="24"/>
          <w:highlight w:val="none"/>
          <w:u w:val="single"/>
          <w:lang w:val="en-US" w:eastAsia="zh-CN"/>
        </w:rPr>
        <w:t>00</w:t>
      </w:r>
      <w:r>
        <w:rPr>
          <w:rFonts w:hint="eastAsia" w:cs="宋体" w:asciiTheme="minorEastAsia" w:hAnsiTheme="minorEastAsia" w:eastAsiaTheme="minorEastAsia"/>
          <w:b/>
          <w:kern w:val="0"/>
          <w:sz w:val="24"/>
          <w:szCs w:val="24"/>
          <w:highlight w:val="none"/>
          <w:lang w:val="zh-CN"/>
        </w:rPr>
        <w:t>分</w:t>
      </w:r>
    </w:p>
    <w:p>
      <w:pPr>
        <w:pStyle w:val="8"/>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cs="Times New Roman" w:asciiTheme="minorEastAsia" w:hAnsiTheme="minorEastAsia" w:eastAsiaTheme="minorEastAsia"/>
          <w:bCs/>
          <w:color w:val="000000"/>
          <w:kern w:val="0"/>
          <w:sz w:val="24"/>
          <w:szCs w:val="24"/>
          <w:highlight w:val="none"/>
          <w:lang w:val="zh-CN" w:eastAsia="zh-CN" w:bidi="ar-SA"/>
        </w:rPr>
      </w:pPr>
      <w:r>
        <w:rPr>
          <w:rFonts w:hint="eastAsia" w:cs="Times New Roman" w:asciiTheme="minorEastAsia" w:hAnsiTheme="minorEastAsia" w:eastAsiaTheme="minorEastAsia"/>
          <w:bCs/>
          <w:color w:val="000000"/>
          <w:kern w:val="0"/>
          <w:sz w:val="24"/>
          <w:szCs w:val="24"/>
          <w:highlight w:val="none"/>
          <w:lang w:val="en-US" w:eastAsia="zh-CN" w:bidi="ar-SA"/>
        </w:rPr>
        <w:t>1）</w:t>
      </w:r>
      <w:r>
        <w:rPr>
          <w:rFonts w:hint="eastAsia" w:cs="Times New Roman" w:asciiTheme="minorEastAsia" w:hAnsiTheme="minorEastAsia" w:eastAsiaTheme="minorEastAsia"/>
          <w:bCs/>
          <w:color w:val="000000"/>
          <w:kern w:val="0"/>
          <w:sz w:val="24"/>
          <w:szCs w:val="24"/>
          <w:highlight w:val="none"/>
          <w:lang w:val="zh-CN" w:eastAsia="zh-CN" w:bidi="ar-SA"/>
        </w:rPr>
        <w:t>由于疫情原因，投标人将投标文件以邮寄（仅限邮政EMS或顺丰速运）的方式递交给招标单位，邮寄地址：江苏省南通市跃龙南路508号滨江洲际酒店采购部，收件人：</w:t>
      </w:r>
      <w:r>
        <w:rPr>
          <w:rFonts w:hint="eastAsia" w:cs="Times New Roman" w:asciiTheme="minorEastAsia" w:hAnsiTheme="minorEastAsia"/>
          <w:bCs/>
          <w:color w:val="000000"/>
          <w:kern w:val="0"/>
          <w:sz w:val="24"/>
          <w:szCs w:val="24"/>
          <w:highlight w:val="none"/>
          <w:lang w:val="en-US" w:eastAsia="zh-CN" w:bidi="ar-SA"/>
        </w:rPr>
        <w:t>冯女士</w:t>
      </w:r>
      <w:r>
        <w:rPr>
          <w:rFonts w:hint="eastAsia" w:cs="Times New Roman" w:asciiTheme="minorEastAsia" w:hAnsiTheme="minorEastAsia" w:eastAsiaTheme="minorEastAsia"/>
          <w:bCs/>
          <w:color w:val="000000"/>
          <w:kern w:val="0"/>
          <w:sz w:val="24"/>
          <w:szCs w:val="24"/>
          <w:highlight w:val="none"/>
          <w:lang w:val="zh-CN" w:eastAsia="zh-CN" w:bidi="ar-SA"/>
        </w:rPr>
        <w:t>，联系方式：</w:t>
      </w:r>
      <w:r>
        <w:rPr>
          <w:rFonts w:hint="eastAsia" w:cs="Times New Roman" w:asciiTheme="minorEastAsia" w:hAnsiTheme="minorEastAsia" w:eastAsiaTheme="minorEastAsia"/>
          <w:bCs/>
          <w:color w:val="000000"/>
          <w:kern w:val="0"/>
          <w:sz w:val="24"/>
          <w:szCs w:val="24"/>
          <w:highlight w:val="none"/>
          <w:lang w:val="en-US" w:eastAsia="zh-CN" w:bidi="ar-SA"/>
        </w:rPr>
        <w:t>18993952719</w:t>
      </w:r>
      <w:r>
        <w:rPr>
          <w:rFonts w:hint="eastAsia" w:cs="Times New Roman" w:asciiTheme="minorEastAsia" w:hAnsiTheme="minorEastAsia" w:eastAsiaTheme="minorEastAsia"/>
          <w:bCs/>
          <w:color w:val="000000"/>
          <w:kern w:val="0"/>
          <w:sz w:val="24"/>
          <w:szCs w:val="24"/>
          <w:highlight w:val="none"/>
          <w:lang w:val="zh-CN" w:eastAsia="zh-CN" w:bidi="ar-SA"/>
        </w:rPr>
        <w:t>。请各投标人充分考虑快递的配送时效，投标文件接收时间以快递送达并签收时间为准，若投标文件在</w:t>
      </w:r>
      <w:r>
        <w:rPr>
          <w:rFonts w:hint="eastAsia" w:cs="Times New Roman" w:asciiTheme="minorEastAsia" w:hAnsiTheme="minorEastAsia" w:eastAsiaTheme="minorEastAsia"/>
          <w:b/>
          <w:bCs w:val="0"/>
          <w:color w:val="000000"/>
          <w:kern w:val="0"/>
          <w:sz w:val="24"/>
          <w:szCs w:val="24"/>
          <w:highlight w:val="none"/>
          <w:lang w:val="zh-CN" w:eastAsia="zh-CN" w:bidi="ar-SA"/>
        </w:rPr>
        <w:t>202</w:t>
      </w:r>
      <w:r>
        <w:rPr>
          <w:rFonts w:hint="eastAsia" w:cs="Times New Roman" w:asciiTheme="minorEastAsia" w:hAnsiTheme="minorEastAsia"/>
          <w:b/>
          <w:bCs w:val="0"/>
          <w:color w:val="000000"/>
          <w:kern w:val="0"/>
          <w:sz w:val="24"/>
          <w:szCs w:val="24"/>
          <w:highlight w:val="none"/>
          <w:lang w:val="en-US" w:eastAsia="zh-CN" w:bidi="ar-SA"/>
        </w:rPr>
        <w:t>4</w:t>
      </w:r>
      <w:r>
        <w:rPr>
          <w:rFonts w:hint="eastAsia" w:cs="Times New Roman" w:asciiTheme="minorEastAsia" w:hAnsiTheme="minorEastAsia" w:eastAsiaTheme="minorEastAsia"/>
          <w:b/>
          <w:bCs w:val="0"/>
          <w:color w:val="000000"/>
          <w:kern w:val="0"/>
          <w:sz w:val="24"/>
          <w:szCs w:val="24"/>
          <w:highlight w:val="none"/>
          <w:lang w:val="zh-CN" w:eastAsia="zh-CN" w:bidi="ar-SA"/>
        </w:rPr>
        <w:t>年</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b/>
          <w:bCs w:val="0"/>
          <w:color w:val="000000"/>
          <w:kern w:val="0"/>
          <w:sz w:val="24"/>
          <w:szCs w:val="24"/>
          <w:highlight w:val="none"/>
          <w:u w:val="single"/>
          <w:lang w:val="en-US" w:eastAsia="zh-CN" w:bidi="ar-SA"/>
        </w:rPr>
        <w:t xml:space="preserve"> 4 </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none"/>
          <w:lang w:val="zh-CN" w:eastAsia="zh-CN" w:bidi="ar-SA"/>
        </w:rPr>
        <w:t>月</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b/>
          <w:bCs w:val="0"/>
          <w:color w:val="000000"/>
          <w:kern w:val="0"/>
          <w:sz w:val="24"/>
          <w:szCs w:val="24"/>
          <w:highlight w:val="none"/>
          <w:u w:val="single"/>
          <w:lang w:val="en-US" w:eastAsia="zh-CN" w:bidi="ar-SA"/>
        </w:rPr>
        <w:t xml:space="preserve"> 10 </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none"/>
          <w:lang w:val="zh-CN" w:eastAsia="zh-CN" w:bidi="ar-SA"/>
        </w:rPr>
        <w:t>日</w:t>
      </w:r>
      <w:r>
        <w:rPr>
          <w:rFonts w:hint="eastAsia" w:cs="Times New Roman" w:asciiTheme="minorEastAsia" w:hAnsiTheme="minorEastAsia" w:eastAsiaTheme="minorEastAsia"/>
          <w:b/>
          <w:bCs w:val="0"/>
          <w:color w:val="000000"/>
          <w:kern w:val="0"/>
          <w:sz w:val="24"/>
          <w:szCs w:val="24"/>
          <w:highlight w:val="none"/>
          <w:lang w:val="en-US" w:eastAsia="zh-CN" w:bidi="ar-SA"/>
        </w:rPr>
        <w:t>17</w:t>
      </w:r>
      <w:r>
        <w:rPr>
          <w:rFonts w:hint="eastAsia" w:cs="Times New Roman" w:asciiTheme="minorEastAsia" w:hAnsiTheme="minorEastAsia" w:eastAsiaTheme="minorEastAsia"/>
          <w:b/>
          <w:bCs w:val="0"/>
          <w:color w:val="000000"/>
          <w:kern w:val="0"/>
          <w:sz w:val="24"/>
          <w:szCs w:val="24"/>
          <w:highlight w:val="none"/>
          <w:lang w:val="zh-CN" w:eastAsia="zh-CN" w:bidi="ar-SA"/>
        </w:rPr>
        <w:t>时</w:t>
      </w:r>
      <w:r>
        <w:rPr>
          <w:rFonts w:hint="eastAsia" w:cs="Times New Roman" w:asciiTheme="minorEastAsia" w:hAnsiTheme="minorEastAsia" w:eastAsiaTheme="minorEastAsia"/>
          <w:b/>
          <w:bCs w:val="0"/>
          <w:color w:val="000000"/>
          <w:kern w:val="0"/>
          <w:sz w:val="24"/>
          <w:szCs w:val="24"/>
          <w:highlight w:val="none"/>
          <w:lang w:val="en-US" w:eastAsia="zh-CN" w:bidi="ar-SA"/>
        </w:rPr>
        <w:t>00</w:t>
      </w:r>
      <w:r>
        <w:rPr>
          <w:rFonts w:hint="eastAsia" w:cs="Times New Roman" w:asciiTheme="minorEastAsia" w:hAnsiTheme="minorEastAsia" w:eastAsiaTheme="minorEastAsia"/>
          <w:b/>
          <w:bCs w:val="0"/>
          <w:color w:val="000000"/>
          <w:kern w:val="0"/>
          <w:sz w:val="24"/>
          <w:szCs w:val="24"/>
          <w:highlight w:val="none"/>
          <w:lang w:val="zh-CN" w:eastAsia="zh-CN" w:bidi="ar-SA"/>
        </w:rPr>
        <w:t>分</w:t>
      </w:r>
      <w:r>
        <w:rPr>
          <w:rFonts w:hint="eastAsia" w:cs="Times New Roman" w:asciiTheme="minorEastAsia" w:hAnsiTheme="minorEastAsia" w:eastAsiaTheme="minorEastAsia"/>
          <w:bCs/>
          <w:color w:val="000000"/>
          <w:kern w:val="0"/>
          <w:sz w:val="24"/>
          <w:szCs w:val="24"/>
          <w:highlight w:val="none"/>
          <w:lang w:val="zh-CN" w:eastAsia="zh-CN" w:bidi="ar-SA"/>
        </w:rPr>
        <w:t>前未送达的，其投标文件将被拒绝。（请各投标人申请材料寄出后一定和收件人确认签收情况，否则由此导致的后果由投标人自行承担）。</w:t>
      </w:r>
    </w:p>
    <w:p>
      <w:pPr>
        <w:pStyle w:val="8"/>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b/>
          <w:sz w:val="28"/>
          <w:szCs w:val="28"/>
          <w:highlight w:val="none"/>
        </w:rPr>
      </w:pPr>
      <w:r>
        <w:rPr>
          <w:rFonts w:hint="eastAsia" w:cs="Times New Roman" w:asciiTheme="minorEastAsia" w:hAnsiTheme="minorEastAsia" w:eastAsiaTheme="minorEastAsia"/>
          <w:bCs/>
          <w:color w:val="000000"/>
          <w:kern w:val="0"/>
          <w:sz w:val="24"/>
          <w:szCs w:val="24"/>
          <w:highlight w:val="none"/>
          <w:lang w:val="en-US" w:eastAsia="zh-CN" w:bidi="ar-SA"/>
        </w:rPr>
        <w:t>2）</w:t>
      </w:r>
      <w:r>
        <w:rPr>
          <w:rFonts w:hint="eastAsia" w:cs="Times New Roman" w:asciiTheme="minorEastAsia" w:hAnsiTheme="minorEastAsia" w:eastAsiaTheme="minorEastAsia"/>
          <w:bCs/>
          <w:color w:val="000000"/>
          <w:kern w:val="0"/>
          <w:sz w:val="24"/>
          <w:szCs w:val="24"/>
          <w:highlight w:val="none"/>
          <w:lang w:val="zh-CN" w:eastAsia="zh-CN" w:bidi="ar-SA"/>
        </w:rPr>
        <w:t>请各投标人准确提供全部资料，并对全部资料的真实性负责。若申请材料内容存在字迹迷糊、分辨不清等情形时，评标委员会有权作否决投标处理，并由投标人自行承担相关风险和（法律）责任。</w:t>
      </w:r>
      <w:r>
        <w:rPr>
          <w:rFonts w:hint="eastAsia"/>
          <w:highlight w:val="none"/>
          <w:lang w:val="zh-CN"/>
        </w:rPr>
        <w:t xml:space="preserve"> </w:t>
      </w:r>
    </w:p>
    <w:p>
      <w:pPr>
        <w:spacing w:line="360" w:lineRule="auto"/>
        <w:jc w:val="left"/>
        <w:rPr>
          <w:b/>
          <w:sz w:val="28"/>
          <w:szCs w:val="28"/>
          <w:highlight w:val="none"/>
        </w:rPr>
      </w:pPr>
    </w:p>
    <w:p>
      <w:pPr>
        <w:spacing w:line="360" w:lineRule="auto"/>
        <w:jc w:val="left"/>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7"/>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7"/>
        <w:spacing w:line="360" w:lineRule="auto"/>
        <w:ind w:left="0" w:leftChars="0" w:firstLine="0" w:firstLineChars="0"/>
        <w:jc w:val="left"/>
        <w:rPr>
          <w:rFonts w:hint="eastAsia" w:asciiTheme="minorEastAsia" w:hAnsiTheme="minorEastAsia" w:eastAsiaTheme="minorEastAsia"/>
          <w:sz w:val="36"/>
          <w:szCs w:val="36"/>
          <w:highlight w:val="none"/>
          <w:lang w:val="en-US" w:eastAsia="zh-CN"/>
        </w:rPr>
      </w:pPr>
      <w:r>
        <w:rPr>
          <w:rFonts w:hint="eastAsia" w:asciiTheme="minorEastAsia" w:hAnsiTheme="minorEastAsia"/>
          <w:sz w:val="36"/>
          <w:szCs w:val="36"/>
          <w:highlight w:val="none"/>
          <w:lang w:val="en-US" w:eastAsia="zh-CN"/>
        </w:rPr>
        <w:t>附件</w:t>
      </w:r>
    </w:p>
    <w:p>
      <w:pPr>
        <w:pStyle w:val="7"/>
        <w:spacing w:line="360" w:lineRule="auto"/>
        <w:jc w:val="left"/>
        <w:rPr>
          <w:rFonts w:hint="eastAsia" w:asciiTheme="minorEastAsia" w:hAnsiTheme="minorEastAsia" w:eastAsiaTheme="minorEastAsia"/>
          <w:sz w:val="36"/>
          <w:szCs w:val="36"/>
          <w:highlight w:val="none"/>
        </w:rPr>
      </w:pPr>
    </w:p>
    <w:p>
      <w:pPr>
        <w:pStyle w:val="7"/>
        <w:spacing w:line="360" w:lineRule="auto"/>
        <w:ind w:left="0" w:leftChars="0" w:firstLine="4160" w:firstLineChars="1300"/>
        <w:jc w:val="both"/>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（封面）</w:t>
      </w:r>
    </w:p>
    <w:p>
      <w:pPr>
        <w:pStyle w:val="7"/>
        <w:spacing w:line="360" w:lineRule="auto"/>
        <w:jc w:val="center"/>
        <w:rPr>
          <w:rFonts w:hint="eastAsia" w:asciiTheme="minorEastAsia" w:hAnsiTheme="minorEastAsia" w:eastAsiaTheme="minorEastAsia"/>
          <w:b/>
          <w:bCs/>
          <w:snapToGrid w:val="0"/>
          <w:sz w:val="36"/>
          <w:szCs w:val="36"/>
          <w:highlight w:val="none"/>
        </w:rPr>
      </w:pPr>
      <w:r>
        <w:rPr>
          <w:rFonts w:hint="eastAsia" w:asciiTheme="minorEastAsia" w:hAnsiTheme="minorEastAsia" w:eastAsiaTheme="minorEastAsia"/>
          <w:b/>
          <w:bCs/>
          <w:snapToGrid w:val="0"/>
          <w:sz w:val="36"/>
          <w:szCs w:val="36"/>
          <w:highlight w:val="none"/>
          <w:lang w:eastAsia="zh-CN"/>
        </w:rPr>
        <w:t>南通滨江洲际酒店</w:t>
      </w:r>
      <w:r>
        <w:rPr>
          <w:rFonts w:hint="eastAsia" w:asciiTheme="minorEastAsia" w:hAnsiTheme="minorEastAsia"/>
          <w:b/>
          <w:bCs/>
          <w:snapToGrid w:val="0"/>
          <w:sz w:val="36"/>
          <w:szCs w:val="36"/>
          <w:highlight w:val="none"/>
          <w:lang w:val="en-US" w:eastAsia="zh-CN"/>
        </w:rPr>
        <w:t>办公文具</w:t>
      </w:r>
      <w:r>
        <w:rPr>
          <w:rFonts w:hint="eastAsia" w:asciiTheme="minorEastAsia" w:hAnsiTheme="minorEastAsia" w:eastAsiaTheme="minorEastAsia"/>
          <w:b/>
          <w:bCs/>
          <w:snapToGrid w:val="0"/>
          <w:sz w:val="36"/>
          <w:szCs w:val="36"/>
          <w:highlight w:val="none"/>
          <w:lang w:eastAsia="zh-CN"/>
        </w:rPr>
        <w:t>采购</w:t>
      </w:r>
    </w:p>
    <w:p>
      <w:pPr>
        <w:pStyle w:val="7"/>
        <w:spacing w:line="360" w:lineRule="auto"/>
        <w:jc w:val="center"/>
        <w:rPr>
          <w:rFonts w:asciiTheme="minorEastAsia" w:hAnsiTheme="minorEastAsia" w:eastAsiaTheme="minorEastAsia"/>
          <w:b/>
          <w:bCs/>
          <w:sz w:val="36"/>
          <w:szCs w:val="36"/>
          <w:highlight w:val="none"/>
        </w:rPr>
      </w:pPr>
    </w:p>
    <w:p>
      <w:pPr>
        <w:pStyle w:val="7"/>
        <w:spacing w:line="360" w:lineRule="auto"/>
        <w:jc w:val="center"/>
        <w:rPr>
          <w:rFonts w:asciiTheme="minorEastAsia" w:hAnsiTheme="minorEastAsia" w:eastAsiaTheme="minorEastAsia"/>
          <w:b/>
          <w:bCs/>
          <w:sz w:val="24"/>
          <w:szCs w:val="24"/>
          <w:highlight w:val="none"/>
        </w:rPr>
      </w:pPr>
    </w:p>
    <w:p>
      <w:pPr>
        <w:pStyle w:val="7"/>
        <w:spacing w:line="360" w:lineRule="auto"/>
        <w:jc w:val="center"/>
        <w:rPr>
          <w:rFonts w:asciiTheme="minorEastAsia" w:hAnsiTheme="minorEastAsia" w:eastAsiaTheme="minorEastAsia"/>
          <w:b/>
          <w:bCs/>
          <w:sz w:val="24"/>
          <w:szCs w:val="24"/>
          <w:highlight w:val="none"/>
        </w:rPr>
      </w:pPr>
    </w:p>
    <w:p>
      <w:pPr>
        <w:pStyle w:val="7"/>
        <w:spacing w:line="360" w:lineRule="auto"/>
        <w:jc w:val="center"/>
        <w:rPr>
          <w:rFonts w:asciiTheme="minorEastAsia" w:hAnsiTheme="minorEastAsia" w:eastAsiaTheme="minorEastAsia"/>
          <w:b/>
          <w:bCs/>
          <w:sz w:val="24"/>
          <w:szCs w:val="24"/>
          <w:highlight w:val="none"/>
        </w:rPr>
      </w:pPr>
    </w:p>
    <w:p>
      <w:pPr>
        <w:pStyle w:val="7"/>
        <w:spacing w:line="360" w:lineRule="auto"/>
        <w:ind w:firstLine="0"/>
        <w:rPr>
          <w:rFonts w:asciiTheme="minorEastAsia" w:hAnsiTheme="minorEastAsia" w:eastAsiaTheme="minorEastAsia"/>
          <w:b/>
          <w:bCs/>
          <w:sz w:val="24"/>
          <w:szCs w:val="24"/>
          <w:highlight w:val="none"/>
        </w:rPr>
      </w:pPr>
    </w:p>
    <w:p>
      <w:pPr>
        <w:pStyle w:val="7"/>
        <w:spacing w:line="360" w:lineRule="auto"/>
        <w:jc w:val="center"/>
        <w:rPr>
          <w:rFonts w:asciiTheme="minorEastAsia" w:hAnsiTheme="minorEastAsia" w:eastAsiaTheme="minorEastAsia"/>
          <w:b/>
          <w:bCs/>
          <w:sz w:val="44"/>
          <w:szCs w:val="44"/>
          <w:highlight w:val="none"/>
        </w:rPr>
      </w:pPr>
    </w:p>
    <w:p>
      <w:pPr>
        <w:pStyle w:val="7"/>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投标文件</w:t>
      </w:r>
    </w:p>
    <w:p>
      <w:pPr>
        <w:pStyle w:val="7"/>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（资格审查资料/商务标）</w:t>
      </w:r>
    </w:p>
    <w:p>
      <w:pPr>
        <w:pStyle w:val="7"/>
        <w:spacing w:line="360" w:lineRule="auto"/>
        <w:jc w:val="center"/>
        <w:rPr>
          <w:rFonts w:asciiTheme="minorEastAsia" w:hAnsiTheme="minorEastAsia" w:eastAsiaTheme="minorEastAsia"/>
          <w:sz w:val="24"/>
          <w:szCs w:val="24"/>
          <w:highlight w:val="none"/>
        </w:rPr>
      </w:pPr>
    </w:p>
    <w:p>
      <w:pPr>
        <w:pStyle w:val="7"/>
        <w:spacing w:line="360" w:lineRule="auto"/>
        <w:jc w:val="center"/>
        <w:rPr>
          <w:rFonts w:asciiTheme="minorEastAsia" w:hAnsiTheme="minorEastAsia" w:eastAsiaTheme="minorEastAsia"/>
          <w:sz w:val="24"/>
          <w:szCs w:val="24"/>
          <w:highlight w:val="none"/>
        </w:rPr>
      </w:pPr>
    </w:p>
    <w:p>
      <w:pPr>
        <w:pStyle w:val="7"/>
        <w:spacing w:line="360" w:lineRule="auto"/>
        <w:jc w:val="center"/>
        <w:rPr>
          <w:rFonts w:asciiTheme="minorEastAsia" w:hAnsiTheme="minorEastAsia" w:eastAsiaTheme="minorEastAsia"/>
          <w:sz w:val="24"/>
          <w:szCs w:val="24"/>
          <w:highlight w:val="none"/>
        </w:rPr>
      </w:pPr>
    </w:p>
    <w:p>
      <w:pPr>
        <w:pStyle w:val="7"/>
        <w:spacing w:line="360" w:lineRule="auto"/>
        <w:jc w:val="center"/>
        <w:rPr>
          <w:rFonts w:asciiTheme="minorEastAsia" w:hAnsiTheme="minorEastAsia" w:eastAsiaTheme="minorEastAsia"/>
          <w:sz w:val="24"/>
          <w:szCs w:val="24"/>
          <w:highlight w:val="none"/>
        </w:rPr>
      </w:pPr>
    </w:p>
    <w:p>
      <w:pPr>
        <w:pStyle w:val="7"/>
        <w:spacing w:line="360" w:lineRule="auto"/>
        <w:jc w:val="center"/>
        <w:rPr>
          <w:rFonts w:asciiTheme="minorEastAsia" w:hAnsiTheme="minorEastAsia" w:eastAsiaTheme="minorEastAsia"/>
          <w:sz w:val="24"/>
          <w:szCs w:val="24"/>
          <w:highlight w:val="none"/>
        </w:rPr>
      </w:pPr>
    </w:p>
    <w:p>
      <w:pPr>
        <w:pStyle w:val="7"/>
        <w:spacing w:line="360" w:lineRule="auto"/>
        <w:ind w:left="0" w:leftChars="0" w:firstLine="480" w:firstLineChars="200"/>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投标人(盖章)：</w:t>
      </w:r>
    </w:p>
    <w:p>
      <w:pPr>
        <w:pStyle w:val="7"/>
        <w:spacing w:line="360" w:lineRule="auto"/>
        <w:ind w:firstLine="384" w:firstLineChars="160"/>
        <w:rPr>
          <w:rFonts w:asciiTheme="minorEastAsia" w:hAnsiTheme="minorEastAsia" w:eastAsiaTheme="minorEastAsia"/>
          <w:sz w:val="24"/>
          <w:szCs w:val="24"/>
          <w:highlight w:val="none"/>
        </w:rPr>
      </w:pPr>
    </w:p>
    <w:p>
      <w:pPr>
        <w:pStyle w:val="7"/>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法定代表人或委托代理人(签字或盖章)：</w:t>
      </w:r>
    </w:p>
    <w:p>
      <w:pPr>
        <w:pStyle w:val="7"/>
        <w:spacing w:line="360" w:lineRule="auto"/>
        <w:ind w:firstLine="384" w:firstLineChars="160"/>
        <w:rPr>
          <w:rFonts w:asciiTheme="minorEastAsia" w:hAnsiTheme="minorEastAsia" w:eastAsiaTheme="minorEastAsia"/>
          <w:sz w:val="24"/>
          <w:szCs w:val="24"/>
          <w:highlight w:val="none"/>
        </w:rPr>
      </w:pPr>
    </w:p>
    <w:p>
      <w:pPr>
        <w:pStyle w:val="7"/>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   期： </w:t>
      </w:r>
      <w:r>
        <w:rPr>
          <w:rFonts w:asciiTheme="minorEastAsia" w:hAnsiTheme="minorEastAsia" w:eastAsia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年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月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日</w:t>
      </w:r>
    </w:p>
    <w:p>
      <w:pPr>
        <w:pStyle w:val="7"/>
        <w:spacing w:line="360" w:lineRule="auto"/>
        <w:rPr>
          <w:rFonts w:asciiTheme="minorEastAsia" w:hAnsiTheme="minorEastAsia" w:eastAsiaTheme="minorEastAsia"/>
          <w:sz w:val="24"/>
          <w:szCs w:val="24"/>
          <w:highlight w:val="none"/>
        </w:rPr>
      </w:pPr>
    </w:p>
    <w:p>
      <w:pPr>
        <w:snapToGrid w:val="0"/>
        <w:spacing w:line="360" w:lineRule="auto"/>
        <w:jc w:val="center"/>
        <w:outlineLvl w:val="4"/>
        <w:rPr>
          <w:b/>
          <w:bCs/>
          <w:sz w:val="28"/>
          <w:szCs w:val="28"/>
          <w:highlight w:val="none"/>
        </w:rPr>
      </w:pPr>
    </w:p>
    <w:p>
      <w:pPr>
        <w:snapToGrid w:val="0"/>
        <w:spacing w:line="360" w:lineRule="auto"/>
        <w:jc w:val="center"/>
        <w:outlineLvl w:val="4"/>
        <w:rPr>
          <w:b/>
          <w:bCs/>
          <w:sz w:val="28"/>
          <w:szCs w:val="28"/>
          <w:highlight w:val="none"/>
        </w:rPr>
      </w:pPr>
    </w:p>
    <w:p>
      <w:pPr>
        <w:spacing w:line="360" w:lineRule="auto"/>
        <w:jc w:val="center"/>
        <w:rPr>
          <w:rFonts w:hint="eastAsia" w:asciiTheme="minorEastAsia" w:hAnsiTheme="minorEastAsia" w:eastAsiaTheme="minorEastAsia"/>
          <w:b/>
          <w:sz w:val="32"/>
          <w:szCs w:val="32"/>
          <w:highlight w:val="none"/>
        </w:rPr>
      </w:pPr>
    </w:p>
    <w:p>
      <w:pPr>
        <w:spacing w:line="360" w:lineRule="auto"/>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一、法定代表人身份证明书</w:t>
      </w:r>
    </w:p>
    <w:p>
      <w:pPr>
        <w:spacing w:line="360" w:lineRule="auto"/>
        <w:jc w:val="center"/>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投标人单位名称：</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投标人单位地址：</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姓    名：</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性别：</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hint="default" w:cs="宋体" w:asciiTheme="minorEastAsia" w:hAnsiTheme="minorEastAsia" w:eastAsiaTheme="minorEastAsia"/>
          <w:sz w:val="24"/>
          <w:szCs w:val="24"/>
          <w:highlight w:val="none"/>
          <w:u w:val="single"/>
          <w:lang w:val="en-US" w:eastAsia="zh-CN"/>
        </w:rPr>
      </w:pPr>
      <w:r>
        <w:rPr>
          <w:rFonts w:hint="eastAsia" w:cs="宋体" w:asciiTheme="minorEastAsia" w:hAnsiTheme="minorEastAsia"/>
          <w:sz w:val="24"/>
          <w:szCs w:val="24"/>
          <w:highlight w:val="none"/>
          <w:lang w:val="en-US" w:eastAsia="zh-CN"/>
        </w:rPr>
        <w:t>身份证号码：</w:t>
      </w:r>
      <w:r>
        <w:rPr>
          <w:rFonts w:hint="eastAsia" w:cs="宋体" w:asciiTheme="minorEastAsia" w:hAnsiTheme="minorEastAsia"/>
          <w:sz w:val="24"/>
          <w:szCs w:val="24"/>
          <w:highlight w:val="none"/>
          <w:u w:val="single"/>
          <w:lang w:val="en-US" w:eastAsia="zh-CN"/>
        </w:rPr>
        <w:t xml:space="preserve">                                            </w:t>
      </w:r>
    </w:p>
    <w:p>
      <w:pPr>
        <w:spacing w:line="360" w:lineRule="auto"/>
        <w:ind w:firstLine="480" w:firstLineChars="200"/>
        <w:rPr>
          <w:rFonts w:hint="default" w:eastAsiaTheme="minorEastAsia"/>
          <w:lang w:val="en-US" w:eastAsia="zh-CN"/>
        </w:rPr>
      </w:pPr>
      <w:r>
        <w:rPr>
          <w:rFonts w:hint="eastAsia" w:cs="宋体" w:asciiTheme="minorEastAsia" w:hAnsiTheme="minorEastAsia" w:eastAsiaTheme="minorEastAsia"/>
          <w:sz w:val="24"/>
          <w:szCs w:val="24"/>
          <w:highlight w:val="none"/>
        </w:rPr>
        <w:t>年龄：</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职务：</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系：</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(投标人单位名称)的法定代表人。</w:t>
      </w:r>
    </w:p>
    <w:p>
      <w:pPr>
        <w:spacing w:line="360" w:lineRule="auto"/>
        <w:ind w:firstLine="480" w:firstLineChars="200"/>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特此证明</w:t>
      </w:r>
    </w:p>
    <w:p>
      <w:pPr>
        <w:spacing w:line="360" w:lineRule="auto"/>
        <w:ind w:firstLine="480" w:firstLineChars="200"/>
        <w:rPr>
          <w:rFonts w:cs="宋体" w:asciiTheme="minorEastAsia" w:hAnsiTheme="minorEastAsia" w:eastAsiaTheme="minorEastAsia"/>
          <w:sz w:val="24"/>
          <w:szCs w:val="24"/>
          <w:highlight w:val="none"/>
        </w:rPr>
      </w:pP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u w:val="none"/>
        </w:rPr>
        <w:t>（</w:t>
      </w:r>
      <w:r>
        <w:rPr>
          <w:rFonts w:hint="eastAsia" w:cs="宋体" w:asciiTheme="minorEastAsia" w:hAnsiTheme="minorEastAsia" w:eastAsiaTheme="minorEastAsia"/>
          <w:sz w:val="24"/>
          <w:szCs w:val="24"/>
          <w:highlight w:val="none"/>
        </w:rPr>
        <w:t>盖单位章）</w:t>
      </w:r>
    </w:p>
    <w:p>
      <w:pPr>
        <w:spacing w:line="360" w:lineRule="auto"/>
        <w:ind w:firstLine="3840" w:firstLineChars="1600"/>
        <w:rPr>
          <w:rFonts w:cs="宋体" w:asciiTheme="minorEastAsia" w:hAnsiTheme="minorEastAsia" w:eastAsiaTheme="minorEastAsia"/>
          <w:sz w:val="24"/>
          <w:szCs w:val="24"/>
          <w:highlight w:val="none"/>
        </w:rPr>
      </w:pP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日   期：</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 xml:space="preserve"> </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ind w:firstLine="480" w:firstLineChars="200"/>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rFonts w:hint="eastAsia"/>
          <w:b/>
          <w:sz w:val="24"/>
          <w:highlight w:val="none"/>
        </w:rPr>
      </w:pPr>
    </w:p>
    <w:p>
      <w:pPr>
        <w:adjustRightInd w:val="0"/>
        <w:snapToGrid w:val="0"/>
        <w:spacing w:line="360" w:lineRule="auto"/>
        <w:ind w:firstLine="2891" w:firstLineChars="1200"/>
        <w:jc w:val="both"/>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napToGrid w:val="0"/>
        <w:spacing w:line="360" w:lineRule="auto"/>
        <w:jc w:val="both"/>
        <w:outlineLvl w:val="4"/>
        <w:rPr>
          <w:b/>
          <w:bCs/>
          <w:sz w:val="24"/>
          <w:highlight w:val="none"/>
        </w:rPr>
      </w:pPr>
      <w:r>
        <w:rPr>
          <w:b/>
          <w:bCs/>
          <w:sz w:val="24"/>
          <w:highlight w:val="none"/>
        </w:rPr>
        <w:br w:type="page"/>
      </w: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r>
        <w:rPr>
          <w:rFonts w:hint="eastAsia"/>
          <w:b/>
          <w:bCs/>
          <w:sz w:val="28"/>
          <w:szCs w:val="28"/>
          <w:highlight w:val="none"/>
          <w:lang w:eastAsia="zh-CN"/>
        </w:rPr>
        <w:t>二</w:t>
      </w:r>
      <w:r>
        <w:rPr>
          <w:rFonts w:hint="eastAsia"/>
          <w:b/>
          <w:bCs/>
          <w:sz w:val="28"/>
          <w:szCs w:val="28"/>
          <w:highlight w:val="none"/>
        </w:rPr>
        <w:t>、授权委托书</w:t>
      </w:r>
    </w:p>
    <w:p>
      <w:pPr>
        <w:snapToGrid w:val="0"/>
        <w:spacing w:line="360" w:lineRule="auto"/>
        <w:jc w:val="center"/>
        <w:rPr>
          <w:sz w:val="24"/>
          <w:highlight w:val="none"/>
          <w:u w:val="single"/>
        </w:rPr>
      </w:pPr>
      <w:r>
        <w:rPr>
          <w:rFonts w:hint="eastAsia"/>
          <w:sz w:val="24"/>
          <w:highlight w:val="none"/>
          <w:u w:val="single"/>
        </w:rPr>
        <w:t>（被授权人参加投标时，须出示此证明）</w:t>
      </w:r>
    </w:p>
    <w:p>
      <w:pPr>
        <w:snapToGrid w:val="0"/>
        <w:spacing w:line="360" w:lineRule="auto"/>
        <w:rPr>
          <w:sz w:val="24"/>
          <w:highlight w:val="none"/>
        </w:rPr>
      </w:pPr>
      <w:r>
        <w:rPr>
          <w:sz w:val="24"/>
          <w:highlight w:val="none"/>
          <w:u w:val="single"/>
        </w:rPr>
        <w:t xml:space="preserve">  </w:t>
      </w:r>
      <w:r>
        <w:rPr>
          <w:rFonts w:hint="eastAsia" w:ascii="宋体" w:hAnsi="宋体" w:eastAsia="宋体"/>
          <w:sz w:val="24"/>
          <w:szCs w:val="24"/>
          <w:highlight w:val="none"/>
          <w:u w:val="single"/>
        </w:rPr>
        <w:t>南通滨江</w:t>
      </w:r>
      <w:r>
        <w:rPr>
          <w:rFonts w:hint="eastAsia" w:ascii="宋体" w:hAnsi="宋体" w:eastAsia="宋体"/>
          <w:sz w:val="24"/>
          <w:szCs w:val="24"/>
          <w:highlight w:val="none"/>
          <w:u w:val="single"/>
          <w:lang w:eastAsia="zh-CN"/>
        </w:rPr>
        <w:t>酒店管理有限公司</w:t>
      </w:r>
      <w:r>
        <w:rPr>
          <w:sz w:val="24"/>
          <w:szCs w:val="24"/>
          <w:highlight w:val="none"/>
          <w:u w:val="single"/>
        </w:rPr>
        <w:t xml:space="preserve"> </w:t>
      </w:r>
      <w:r>
        <w:rPr>
          <w:sz w:val="24"/>
          <w:highlight w:val="none"/>
          <w:u w:val="single"/>
        </w:rPr>
        <w:t xml:space="preserve"> </w:t>
      </w:r>
      <w:r>
        <w:rPr>
          <w:rFonts w:hint="eastAsia"/>
          <w:sz w:val="24"/>
          <w:highlight w:val="none"/>
        </w:rPr>
        <w:t>：</w:t>
      </w:r>
    </w:p>
    <w:p>
      <w:pPr>
        <w:snapToGrid w:val="0"/>
        <w:spacing w:line="360" w:lineRule="auto"/>
        <w:ind w:left="1" w:firstLine="480" w:firstLineChars="200"/>
        <w:rPr>
          <w:sz w:val="24"/>
          <w:highlight w:val="none"/>
        </w:rPr>
      </w:pPr>
      <w:r>
        <w:rPr>
          <w:rFonts w:hint="eastAsia"/>
          <w:sz w:val="24"/>
          <w:highlight w:val="none"/>
        </w:rPr>
        <w:t>兹授权</w:t>
      </w:r>
      <w:r>
        <w:rPr>
          <w:sz w:val="24"/>
          <w:highlight w:val="none"/>
          <w:u w:val="single"/>
        </w:rPr>
        <w:t xml:space="preserve">               </w:t>
      </w:r>
      <w:r>
        <w:rPr>
          <w:rFonts w:hint="eastAsia"/>
          <w:sz w:val="24"/>
          <w:highlight w:val="none"/>
          <w:u w:val="single"/>
        </w:rPr>
        <w:t>（</w:t>
      </w:r>
      <w:r>
        <w:rPr>
          <w:rFonts w:hint="eastAsia"/>
          <w:sz w:val="24"/>
          <w:highlight w:val="none"/>
        </w:rPr>
        <w:t>被授权人的姓名）代表我公司参加贵单位组织的</w:t>
      </w:r>
      <w:r>
        <w:rPr>
          <w:sz w:val="24"/>
          <w:highlight w:val="none"/>
          <w:u w:val="single"/>
        </w:rPr>
        <w:t xml:space="preserve"> </w:t>
      </w:r>
      <w:r>
        <w:rPr>
          <w:rFonts w:hint="eastAsia"/>
          <w:sz w:val="24"/>
          <w:highlight w:val="none"/>
          <w:u w:val="single"/>
          <w:lang w:val="en-US" w:eastAsia="zh-CN"/>
        </w:rPr>
        <w:t>办公文具</w:t>
      </w:r>
      <w:r>
        <w:rPr>
          <w:rFonts w:hint="eastAsia"/>
          <w:sz w:val="24"/>
          <w:highlight w:val="none"/>
          <w:u w:val="single"/>
          <w:lang w:eastAsia="zh-CN"/>
        </w:rPr>
        <w:t>采购</w:t>
      </w:r>
      <w:r>
        <w:rPr>
          <w:rFonts w:hint="eastAsia"/>
          <w:sz w:val="24"/>
          <w:szCs w:val="24"/>
          <w:highlight w:val="none"/>
          <w:u w:val="single"/>
        </w:rPr>
        <w:t xml:space="preserve"> </w:t>
      </w:r>
      <w:r>
        <w:rPr>
          <w:rFonts w:hint="eastAsia"/>
          <w:sz w:val="24"/>
          <w:highlight w:val="none"/>
        </w:rPr>
        <w:t>项目的投标活动，全权处理一切与该项目投标有关的事务。其在办理上述事宜过程中所签署的所有文件我公司均予以承认。</w:t>
      </w:r>
    </w:p>
    <w:p>
      <w:pPr>
        <w:snapToGrid w:val="0"/>
        <w:spacing w:line="360" w:lineRule="auto"/>
        <w:ind w:left="1" w:firstLine="480" w:firstLineChars="200"/>
        <w:rPr>
          <w:sz w:val="24"/>
          <w:highlight w:val="none"/>
        </w:rPr>
      </w:pPr>
      <w:r>
        <w:rPr>
          <w:rFonts w:hint="eastAsia"/>
          <w:sz w:val="24"/>
          <w:highlight w:val="none"/>
        </w:rPr>
        <w:t>被授权人无转委托权。特此委托。</w:t>
      </w:r>
    </w:p>
    <w:p>
      <w:pPr>
        <w:snapToGrid w:val="0"/>
        <w:spacing w:line="360" w:lineRule="auto"/>
        <w:rPr>
          <w:sz w:val="24"/>
          <w:highlight w:val="none"/>
        </w:rPr>
      </w:pPr>
    </w:p>
    <w:p>
      <w:pPr>
        <w:snapToGrid w:val="0"/>
        <w:spacing w:line="360" w:lineRule="auto"/>
        <w:rPr>
          <w:sz w:val="24"/>
          <w:highlight w:val="none"/>
        </w:rPr>
      </w:pPr>
      <w:r>
        <w:rPr>
          <w:rFonts w:hint="eastAsia"/>
          <w:sz w:val="24"/>
          <w:highlight w:val="none"/>
        </w:rPr>
        <w:t>附：被授权人情况：</w:t>
      </w:r>
    </w:p>
    <w:p>
      <w:pPr>
        <w:snapToGrid w:val="0"/>
        <w:spacing w:line="360" w:lineRule="auto"/>
        <w:rPr>
          <w:sz w:val="24"/>
          <w:highlight w:val="none"/>
          <w:u w:val="single"/>
        </w:rPr>
      </w:pPr>
      <w:r>
        <w:rPr>
          <w:rFonts w:hint="eastAsia"/>
          <w:sz w:val="24"/>
          <w:highlight w:val="none"/>
        </w:rPr>
        <w:t>姓名：</w:t>
      </w:r>
      <w:r>
        <w:rPr>
          <w:sz w:val="24"/>
          <w:highlight w:val="none"/>
          <w:u w:val="single"/>
        </w:rPr>
        <w:t xml:space="preserve">         </w:t>
      </w:r>
      <w:r>
        <w:rPr>
          <w:rFonts w:hint="eastAsia"/>
          <w:sz w:val="24"/>
          <w:highlight w:val="none"/>
        </w:rPr>
        <w:t>性别：</w:t>
      </w:r>
      <w:r>
        <w:rPr>
          <w:sz w:val="24"/>
          <w:highlight w:val="none"/>
          <w:u w:val="single"/>
        </w:rPr>
        <w:t xml:space="preserve">    </w:t>
      </w:r>
      <w:r>
        <w:rPr>
          <w:rFonts w:hint="eastAsia"/>
          <w:sz w:val="24"/>
          <w:highlight w:val="none"/>
        </w:rPr>
        <w:t>年龄：</w:t>
      </w:r>
      <w:r>
        <w:rPr>
          <w:sz w:val="24"/>
          <w:highlight w:val="none"/>
          <w:u w:val="single"/>
        </w:rPr>
        <w:t xml:space="preserve">      </w:t>
      </w:r>
      <w:r>
        <w:rPr>
          <w:rFonts w:hint="eastAsia"/>
          <w:sz w:val="24"/>
          <w:highlight w:val="none"/>
        </w:rPr>
        <w:t>职务：</w:t>
      </w:r>
      <w:r>
        <w:rPr>
          <w:sz w:val="24"/>
          <w:highlight w:val="none"/>
          <w:u w:val="single"/>
        </w:rPr>
        <w:t xml:space="preserve">          </w:t>
      </w:r>
    </w:p>
    <w:p>
      <w:pPr>
        <w:snapToGrid w:val="0"/>
        <w:spacing w:line="360" w:lineRule="auto"/>
        <w:rPr>
          <w:sz w:val="24"/>
          <w:highlight w:val="none"/>
        </w:rPr>
      </w:pPr>
      <w:r>
        <w:rPr>
          <w:rFonts w:hint="eastAsia"/>
          <w:sz w:val="24"/>
          <w:highlight w:val="none"/>
        </w:rPr>
        <w:t>身份证号码：</w:t>
      </w:r>
      <w:r>
        <w:rPr>
          <w:sz w:val="24"/>
          <w:highlight w:val="none"/>
          <w:u w:val="single"/>
        </w:rPr>
        <w:t xml:space="preserve">                                         </w:t>
      </w:r>
    </w:p>
    <w:p>
      <w:pPr>
        <w:snapToGrid w:val="0"/>
        <w:spacing w:line="360" w:lineRule="auto"/>
        <w:rPr>
          <w:sz w:val="24"/>
          <w:highlight w:val="none"/>
        </w:rPr>
      </w:pPr>
      <w:r>
        <w:rPr>
          <w:rFonts w:hint="eastAsia"/>
          <w:sz w:val="24"/>
          <w:highlight w:val="none"/>
        </w:rPr>
        <w:t>手机：</w:t>
      </w:r>
      <w:r>
        <w:rPr>
          <w:sz w:val="24"/>
          <w:highlight w:val="none"/>
          <w:u w:val="single"/>
        </w:rPr>
        <w:t xml:space="preserve">                 </w:t>
      </w:r>
      <w:r>
        <w:rPr>
          <w:rFonts w:hint="eastAsia"/>
          <w:sz w:val="24"/>
          <w:highlight w:val="none"/>
        </w:rPr>
        <w:t>传真：</w:t>
      </w:r>
      <w:r>
        <w:rPr>
          <w:sz w:val="24"/>
          <w:highlight w:val="none"/>
          <w:u w:val="single"/>
        </w:rPr>
        <w:t xml:space="preserve">                        </w:t>
      </w:r>
    </w:p>
    <w:p>
      <w:pPr>
        <w:snapToGrid w:val="0"/>
        <w:spacing w:line="360" w:lineRule="auto"/>
        <w:rPr>
          <w:sz w:val="24"/>
          <w:highlight w:val="none"/>
        </w:rPr>
      </w:pPr>
      <w:r>
        <w:rPr>
          <w:sz w:val="24"/>
          <w:highlight w:val="none"/>
        </w:rPr>
        <w:t> </w:t>
      </w:r>
    </w:p>
    <w:p>
      <w:pPr>
        <w:snapToGrid w:val="0"/>
        <w:spacing w:line="360" w:lineRule="auto"/>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p>
    <w:p>
      <w:pPr>
        <w:adjustRightInd w:val="0"/>
        <w:snapToGrid w:val="0"/>
        <w:spacing w:line="360" w:lineRule="auto"/>
        <w:jc w:val="center"/>
        <w:rPr>
          <w:b/>
          <w:sz w:val="24"/>
          <w:highlight w:val="none"/>
        </w:rPr>
      </w:pPr>
      <w:r>
        <w:rPr>
          <w:rFonts w:hint="eastAsia"/>
          <w:b/>
          <w:sz w:val="24"/>
          <w:highlight w:val="none"/>
        </w:rPr>
        <w:t>被授权人身份证复印件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napToGrid w:val="0"/>
        <w:spacing w:line="360" w:lineRule="auto"/>
        <w:ind w:firstLine="482" w:firstLineChars="200"/>
        <w:rPr>
          <w:b/>
          <w:bCs/>
          <w:sz w:val="24"/>
          <w:highlight w:val="none"/>
        </w:rPr>
      </w:pPr>
    </w:p>
    <w:p>
      <w:pPr>
        <w:snapToGrid w:val="0"/>
        <w:spacing w:line="360" w:lineRule="auto"/>
        <w:ind w:firstLine="482" w:firstLineChars="200"/>
        <w:rPr>
          <w:sz w:val="24"/>
          <w:highlight w:val="none"/>
        </w:rPr>
      </w:pPr>
      <w:r>
        <w:rPr>
          <w:rFonts w:hint="eastAsia"/>
          <w:b/>
          <w:bCs/>
          <w:sz w:val="24"/>
          <w:highlight w:val="none"/>
        </w:rPr>
        <w:t>注</w:t>
      </w:r>
      <w:r>
        <w:rPr>
          <w:b/>
          <w:bCs/>
          <w:sz w:val="24"/>
          <w:highlight w:val="none"/>
        </w:rPr>
        <w:t>:</w:t>
      </w:r>
      <w:r>
        <w:rPr>
          <w:rFonts w:hint="eastAsia"/>
          <w:sz w:val="24"/>
          <w:highlight w:val="none"/>
        </w:rPr>
        <w:t>如为被授权人参加投标时，须将身份证原件带至开标现场备查。</w:t>
      </w:r>
    </w:p>
    <w:p>
      <w:pPr>
        <w:snapToGrid w:val="0"/>
        <w:spacing w:before="468" w:beforeLines="150" w:after="156" w:afterLines="50" w:line="360" w:lineRule="auto"/>
        <w:jc w:val="center"/>
        <w:outlineLvl w:val="4"/>
        <w:rPr>
          <w:sz w:val="24"/>
          <w:highlight w:val="none"/>
        </w:rPr>
      </w:pPr>
    </w:p>
    <w:p>
      <w:pPr>
        <w:snapToGrid w:val="0"/>
        <w:spacing w:before="468" w:beforeLines="150" w:after="156" w:afterLines="50" w:line="360" w:lineRule="auto"/>
        <w:jc w:val="center"/>
        <w:outlineLvl w:val="4"/>
        <w:rPr>
          <w:sz w:val="24"/>
          <w:highlight w:val="none"/>
        </w:rPr>
      </w:pPr>
    </w:p>
    <w:p>
      <w:pPr>
        <w:numPr>
          <w:ilvl w:val="0"/>
          <w:numId w:val="2"/>
        </w:numPr>
        <w:spacing w:line="360" w:lineRule="auto"/>
        <w:jc w:val="center"/>
        <w:rPr>
          <w:rFonts w:hint="eastAsia" w:asciiTheme="minorEastAsia" w:hAnsiTheme="minorEastAsia" w:eastAsiaTheme="minorEastAsia"/>
          <w:b/>
          <w:sz w:val="32"/>
          <w:szCs w:val="32"/>
          <w:highlight w:val="none"/>
          <w:lang w:eastAsia="zh-CN"/>
        </w:rPr>
      </w:pPr>
      <w:r>
        <w:rPr>
          <w:rFonts w:hint="eastAsia" w:asciiTheme="minorEastAsia" w:hAnsiTheme="minorEastAsia" w:eastAsiaTheme="minorEastAsia"/>
          <w:b/>
          <w:sz w:val="32"/>
          <w:szCs w:val="32"/>
          <w:highlight w:val="none"/>
          <w:lang w:eastAsia="zh-CN"/>
        </w:rPr>
        <w:t>售后服务承诺书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Cs/>
          <w:color w:val="auto"/>
          <w:sz w:val="24"/>
          <w:szCs w:val="24"/>
          <w:highlight w:val="none"/>
          <w:u w:val="single"/>
          <w:lang w:eastAsia="zh-CN"/>
        </w:rPr>
      </w:pPr>
      <w:r>
        <w:rPr>
          <w:rFonts w:hint="eastAsia" w:ascii="宋体" w:hAnsi="宋体"/>
          <w:bCs/>
          <w:sz w:val="24"/>
          <w:szCs w:val="24"/>
          <w:highlight w:val="none"/>
        </w:rPr>
        <w:t>致</w:t>
      </w:r>
      <w:r>
        <w:rPr>
          <w:rFonts w:hint="eastAsia" w:ascii="宋体" w:hAnsi="宋体"/>
          <w:bCs/>
          <w:sz w:val="24"/>
          <w:szCs w:val="24"/>
          <w:highlight w:val="none"/>
          <w:lang w:eastAsia="zh-CN"/>
        </w:rPr>
        <w:t>：</w:t>
      </w:r>
      <w:r>
        <w:rPr>
          <w:rFonts w:hint="eastAsia" w:ascii="宋体" w:hAnsi="宋体"/>
          <w:bCs/>
          <w:color w:val="auto"/>
          <w:sz w:val="24"/>
          <w:szCs w:val="24"/>
          <w:highlight w:val="none"/>
          <w:u w:val="single"/>
          <w:lang w:eastAsia="zh-CN"/>
        </w:rPr>
        <w:t>南通滨江酒店管理有限公司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1、我方承诺向使用单位提供的产品，保证符合国家颁布的相应行业标准、条例及规范。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2、我方提供的产品，保证符合招标文件及合同的要求，如有不符，使用单位可以无条件退货，所造成的损失由我方承担。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3、我方若中标，保证不会转包或擅自改变设计方案，不会降低质量要求。实际施工中，确需对方案作进一步调整的，保证经由使用单位书面确认后才作调整，中标价格不作变动，价格若要变动，保证经由使用单位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val="en-US" w:eastAsia="zh-CN"/>
        </w:rPr>
        <w:t>4</w:t>
      </w:r>
      <w:r>
        <w:rPr>
          <w:rFonts w:hint="eastAsia" w:ascii="宋体" w:hAnsi="宋体" w:eastAsia="宋体" w:cs="Times New Roman"/>
          <w:bCs/>
          <w:color w:val="auto"/>
          <w:sz w:val="24"/>
          <w:szCs w:val="24"/>
          <w:highlight w:val="none"/>
          <w:u w:val="none"/>
          <w:lang w:eastAsia="zh-CN"/>
        </w:rPr>
        <w:t>、我方承诺：产品质保期间，负责免费维修，若属产品本身缺陷而给使用单位造成损失，则我方愿赔偿给使用单位所造成的损失。我方保证提供质保期后维修保养服务的方案。</w:t>
      </w: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r>
        <w:rPr>
          <w:rFonts w:hint="eastAsia" w:ascii="宋体" w:hAnsi="宋体"/>
          <w:sz w:val="24"/>
          <w:highlight w:val="none"/>
        </w:rPr>
        <w:t>法定代表人签字或盖章：</w:t>
      </w:r>
    </w:p>
    <w:p>
      <w:pPr>
        <w:tabs>
          <w:tab w:val="left" w:pos="945"/>
        </w:tabs>
        <w:adjustRightInd w:val="0"/>
        <w:snapToGrid w:val="0"/>
        <w:spacing w:line="360" w:lineRule="auto"/>
        <w:ind w:left="420" w:firstLine="5520" w:firstLineChars="2300"/>
        <w:rPr>
          <w:rFonts w:hint="eastAsia" w:ascii="宋体" w:hAnsi="宋体"/>
          <w:sz w:val="24"/>
          <w:highlight w:val="none"/>
        </w:rPr>
      </w:pPr>
      <w:r>
        <w:rPr>
          <w:rFonts w:hint="eastAsia" w:ascii="宋体" w:hAnsi="宋体"/>
          <w:sz w:val="24"/>
          <w:highlight w:val="none"/>
        </w:rPr>
        <w:t>投标人公章：</w:t>
      </w:r>
    </w:p>
    <w:p>
      <w:pPr>
        <w:numPr>
          <w:ilvl w:val="0"/>
          <w:numId w:val="0"/>
        </w:numPr>
        <w:spacing w:line="360" w:lineRule="auto"/>
        <w:jc w:val="center"/>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w:t>
      </w:r>
    </w:p>
    <w:p>
      <w:pPr>
        <w:pStyle w:val="6"/>
        <w:numPr>
          <w:ilvl w:val="0"/>
          <w:numId w:val="0"/>
        </w:numPr>
        <w:rPr>
          <w:rFonts w:hint="eastAsia"/>
          <w:highlight w:val="none"/>
          <w:lang w:eastAsia="zh-CN"/>
        </w:rPr>
      </w:pPr>
    </w:p>
    <w:p>
      <w:pPr>
        <w:kinsoku w:val="0"/>
        <w:topLinePunct/>
        <w:snapToGrid w:val="0"/>
        <w:jc w:val="center"/>
        <w:rPr>
          <w:rFonts w:hint="eastAsia"/>
          <w:b/>
          <w:bCs/>
          <w:sz w:val="28"/>
          <w:szCs w:val="28"/>
          <w:highlight w:val="none"/>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9"/>
        <w:ind w:left="0" w:leftChars="0" w:firstLine="0" w:firstLineChars="0"/>
        <w:rPr>
          <w:rFonts w:hint="eastAsia"/>
          <w:b/>
          <w:bCs/>
          <w:sz w:val="28"/>
          <w:szCs w:val="28"/>
          <w:highlight w:val="none"/>
        </w:rPr>
      </w:pPr>
    </w:p>
    <w:p>
      <w:pPr>
        <w:spacing w:line="440" w:lineRule="exact"/>
        <w:rPr>
          <w:rFonts w:hint="eastAsia" w:asciiTheme="minorEastAsia" w:hAnsiTheme="minorEastAsia"/>
          <w:b/>
          <w:sz w:val="32"/>
          <w:szCs w:val="32"/>
          <w:highlight w:val="none"/>
          <w:lang w:val="en-US" w:eastAsia="zh-CN"/>
        </w:rPr>
      </w:pPr>
    </w:p>
    <w:p>
      <w:pPr>
        <w:spacing w:line="440" w:lineRule="exact"/>
        <w:ind w:firstLine="3213" w:firstLineChars="1000"/>
        <w:rPr>
          <w:rFonts w:asciiTheme="minorEastAsia" w:hAnsiTheme="minorEastAsia" w:eastAsiaTheme="minorEastAsia"/>
          <w:b/>
          <w:sz w:val="32"/>
          <w:szCs w:val="32"/>
          <w:highlight w:val="none"/>
        </w:rPr>
      </w:pPr>
      <w:r>
        <w:rPr>
          <w:rFonts w:hint="eastAsia" w:asciiTheme="minorEastAsia" w:hAnsiTheme="minorEastAsia"/>
          <w:b/>
          <w:sz w:val="32"/>
          <w:szCs w:val="32"/>
          <w:highlight w:val="none"/>
          <w:lang w:val="en-US" w:eastAsia="zh-CN"/>
        </w:rPr>
        <w:t>四</w:t>
      </w:r>
      <w:r>
        <w:rPr>
          <w:rFonts w:hint="eastAsia" w:asciiTheme="minorEastAsia" w:hAnsiTheme="minorEastAsia" w:eastAsiaTheme="minorEastAsia"/>
          <w:b/>
          <w:sz w:val="32"/>
          <w:szCs w:val="32"/>
          <w:highlight w:val="none"/>
        </w:rPr>
        <w:t>、投  标  函</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u w:val="single"/>
          <w:lang w:eastAsia="zh-CN"/>
        </w:rPr>
        <w:t>南通滨江酒店管理有限公司</w:t>
      </w:r>
      <w:r>
        <w:rPr>
          <w:rFonts w:hint="eastAsia" w:asciiTheme="minorEastAsia" w:hAnsiTheme="minorEastAsia" w:eastAsiaTheme="minorEastAsia"/>
          <w:kern w:val="0"/>
          <w:sz w:val="24"/>
          <w:szCs w:val="20"/>
          <w:highlight w:val="none"/>
        </w:rPr>
        <w:t>：</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 xml:space="preserve">    （一）根据已收到的</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u w:val="single"/>
          <w:lang w:eastAsia="zh-CN"/>
        </w:rPr>
        <w:t>南通滨江洲际酒店</w:t>
      </w:r>
      <w:r>
        <w:rPr>
          <w:rFonts w:hint="eastAsia" w:asciiTheme="minorEastAsia" w:hAnsiTheme="minorEastAsia"/>
          <w:kern w:val="0"/>
          <w:sz w:val="24"/>
          <w:szCs w:val="20"/>
          <w:highlight w:val="none"/>
          <w:u w:val="single"/>
          <w:lang w:val="en-US" w:eastAsia="zh-CN"/>
        </w:rPr>
        <w:t>办公文具</w:t>
      </w:r>
      <w:r>
        <w:rPr>
          <w:rFonts w:hint="eastAsia" w:asciiTheme="minorEastAsia" w:hAnsiTheme="minorEastAsia" w:eastAsiaTheme="minorEastAsia"/>
          <w:kern w:val="0"/>
          <w:sz w:val="24"/>
          <w:szCs w:val="20"/>
          <w:highlight w:val="none"/>
          <w:u w:val="single"/>
          <w:lang w:eastAsia="zh-CN"/>
        </w:rPr>
        <w:t>采购</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rPr>
        <w:t>的招标文件，我单位经研究招标文件和有关资料后，愿意按招标文件规定的内容承担该</w:t>
      </w:r>
      <w:r>
        <w:rPr>
          <w:rFonts w:hint="eastAsia" w:asciiTheme="minorEastAsia" w:hAnsiTheme="minorEastAsia" w:eastAsiaTheme="minorEastAsia"/>
          <w:kern w:val="0"/>
          <w:sz w:val="24"/>
          <w:szCs w:val="20"/>
          <w:highlight w:val="none"/>
          <w:lang w:eastAsia="zh-CN"/>
        </w:rPr>
        <w:t>项目</w:t>
      </w:r>
      <w:r>
        <w:rPr>
          <w:rFonts w:hint="eastAsia" w:asciiTheme="minorEastAsia" w:hAnsiTheme="minorEastAsia" w:eastAsiaTheme="minorEastAsia"/>
          <w:kern w:val="0"/>
          <w:sz w:val="24"/>
          <w:szCs w:val="20"/>
          <w:highlight w:val="none"/>
        </w:rPr>
        <w:t>，严格执行投标人所承担的责任和义务。</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（二）</w:t>
      </w:r>
      <w:r>
        <w:rPr>
          <w:rFonts w:hint="eastAsia" w:asciiTheme="minorEastAsia" w:hAnsiTheme="minorEastAsia"/>
          <w:kern w:val="0"/>
          <w:sz w:val="24"/>
          <w:szCs w:val="20"/>
          <w:highlight w:val="none"/>
          <w:lang w:val="en-US" w:eastAsia="zh-CN"/>
        </w:rPr>
        <w:t>我方</w:t>
      </w:r>
      <w:r>
        <w:rPr>
          <w:rFonts w:hint="eastAsia" w:asciiTheme="minorEastAsia" w:hAnsiTheme="minorEastAsia" w:eastAsiaTheme="minorEastAsia"/>
          <w:b/>
          <w:bCs/>
          <w:kern w:val="0"/>
          <w:sz w:val="24"/>
          <w:szCs w:val="24"/>
          <w:highlight w:val="none"/>
          <w:lang w:eastAsia="zh-CN"/>
        </w:rPr>
        <w:t>不含税</w:t>
      </w:r>
      <w:r>
        <w:rPr>
          <w:rFonts w:hint="eastAsia" w:asciiTheme="minorEastAsia" w:hAnsiTheme="minorEastAsia"/>
          <w:b/>
          <w:bCs/>
          <w:kern w:val="0"/>
          <w:sz w:val="24"/>
          <w:szCs w:val="24"/>
          <w:highlight w:val="none"/>
          <w:lang w:val="en-US" w:eastAsia="zh-CN"/>
        </w:rPr>
        <w:t>总</w:t>
      </w:r>
      <w:r>
        <w:rPr>
          <w:rFonts w:hint="eastAsia" w:asciiTheme="minorEastAsia" w:hAnsiTheme="minorEastAsia" w:eastAsiaTheme="minorEastAsia"/>
          <w:b/>
          <w:bCs/>
          <w:kern w:val="0"/>
          <w:sz w:val="24"/>
          <w:szCs w:val="24"/>
          <w:highlight w:val="none"/>
        </w:rPr>
        <w:t>报价</w:t>
      </w:r>
      <w:r>
        <w:rPr>
          <w:rFonts w:hint="eastAsia" w:asciiTheme="minorEastAsia" w:hAnsiTheme="minorEastAsia" w:eastAsiaTheme="minorEastAsia"/>
          <w:kern w:val="0"/>
          <w:sz w:val="24"/>
          <w:szCs w:val="24"/>
          <w:highlight w:val="none"/>
        </w:rPr>
        <w:t>为人民币</w:t>
      </w:r>
      <w:r>
        <w:rPr>
          <w:rFonts w:hint="eastAsia" w:asciiTheme="minorEastAsia" w:hAnsiTheme="minorEastAsia" w:eastAsiaTheme="minorEastAsia"/>
          <w:color w:val="000000"/>
          <w:sz w:val="24"/>
          <w:szCs w:val="24"/>
          <w:highlight w:val="none"/>
        </w:rPr>
        <w:t>（大写）</w:t>
      </w:r>
      <w:r>
        <w:rPr>
          <w:rFonts w:hint="eastAsia" w:asciiTheme="minorEastAsia" w:hAnsiTheme="minorEastAsia" w:eastAsiaTheme="minorEastAsia"/>
          <w:color w:val="000000"/>
          <w:sz w:val="24"/>
          <w:szCs w:val="24"/>
          <w:highlight w:val="none"/>
          <w:u w:val="single"/>
        </w:rPr>
        <w:t xml:space="preserve">     </w:t>
      </w:r>
      <w:r>
        <w:rPr>
          <w:rFonts w:hint="eastAsia" w:asciiTheme="minorEastAsia" w:hAnsiTheme="minorEastAsia"/>
          <w:color w:val="000000"/>
          <w:sz w:val="24"/>
          <w:szCs w:val="24"/>
          <w:highlight w:val="none"/>
          <w:u w:val="single"/>
          <w:lang w:val="en-US" w:eastAsia="zh-CN"/>
        </w:rPr>
        <w:t xml:space="preserve">   </w:t>
      </w:r>
      <w:r>
        <w:rPr>
          <w:rFonts w:hint="eastAsia" w:asciiTheme="minorEastAsia" w:hAnsiTheme="minorEastAsia" w:eastAsiaTheme="minorEastAsia"/>
          <w:color w:val="000000"/>
          <w:sz w:val="24"/>
          <w:szCs w:val="24"/>
          <w:highlight w:val="none"/>
          <w:u w:val="single"/>
        </w:rPr>
        <w:t xml:space="preserve">   </w:t>
      </w:r>
      <w:r>
        <w:rPr>
          <w:rFonts w:hint="eastAsia" w:asciiTheme="minorEastAsia" w:hAnsiTheme="minorEastAsia" w:eastAsiaTheme="minorEastAsia"/>
          <w:color w:val="000000"/>
          <w:sz w:val="24"/>
          <w:szCs w:val="24"/>
          <w:highlight w:val="none"/>
        </w:rPr>
        <w:t>[</w:t>
      </w:r>
      <w:r>
        <w:rPr>
          <w:rFonts w:hint="eastAsia" w:cs="宋体" w:asciiTheme="minorEastAsia" w:hAnsiTheme="minorEastAsia" w:eastAsiaTheme="minorEastAsia"/>
          <w:color w:val="000000"/>
          <w:sz w:val="24"/>
          <w:szCs w:val="24"/>
          <w:highlight w:val="none"/>
        </w:rPr>
        <w:t>¥</w:t>
      </w:r>
      <w:r>
        <w:rPr>
          <w:rFonts w:hint="eastAsia" w:cs="仿宋_GB2312"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rPr>
        <w:t>小写)</w:t>
      </w:r>
      <w:r>
        <w:rPr>
          <w:rFonts w:hint="eastAsia" w:asciiTheme="minorEastAsia" w:hAnsiTheme="minorEastAsia" w:eastAsiaTheme="minorEastAsia"/>
          <w:color w:val="000000"/>
          <w:sz w:val="24"/>
          <w:szCs w:val="24"/>
          <w:highlight w:val="none"/>
          <w:u w:val="single"/>
        </w:rPr>
        <w:t xml:space="preserve">          元</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kern w:val="0"/>
          <w:sz w:val="24"/>
          <w:szCs w:val="24"/>
          <w:highlight w:val="none"/>
        </w:rPr>
        <w:t>，</w:t>
      </w:r>
      <w:r>
        <w:rPr>
          <w:rFonts w:hint="eastAsia" w:asciiTheme="minorEastAsia" w:hAnsiTheme="minorEastAsia" w:eastAsiaTheme="minorEastAsia"/>
          <w:kern w:val="0"/>
          <w:sz w:val="24"/>
          <w:szCs w:val="20"/>
          <w:highlight w:val="none"/>
        </w:rPr>
        <w:t xml:space="preserve">报价可保留小数点后两位。 </w:t>
      </w:r>
    </w:p>
    <w:p>
      <w:pPr>
        <w:spacing w:line="360" w:lineRule="auto"/>
        <w:ind w:firstLine="480" w:firstLineChars="200"/>
        <w:rPr>
          <w:rFonts w:hint="eastAsia" w:asciiTheme="minorEastAsia" w:hAnsiTheme="minorEastAsia" w:eastAsiaTheme="minorEastAsia"/>
          <w:kern w:val="0"/>
          <w:sz w:val="24"/>
          <w:szCs w:val="20"/>
          <w:highlight w:val="none"/>
          <w:lang w:eastAsia="zh-CN"/>
        </w:rPr>
      </w:pPr>
      <w:r>
        <w:rPr>
          <w:rFonts w:hint="eastAsia" w:asciiTheme="minorEastAsia" w:hAnsiTheme="minorEastAsia" w:eastAsiaTheme="minorEastAsia"/>
          <w:kern w:val="0"/>
          <w:sz w:val="24"/>
          <w:szCs w:val="20"/>
          <w:highlight w:val="none"/>
          <w:lang w:eastAsia="zh-CN"/>
        </w:rPr>
        <w:t>（三）</w:t>
      </w:r>
      <w:r>
        <w:rPr>
          <w:rFonts w:hint="eastAsia" w:asciiTheme="minorEastAsia" w:hAnsiTheme="minorEastAsia" w:eastAsiaTheme="minorEastAsia"/>
          <w:kern w:val="0"/>
          <w:sz w:val="24"/>
          <w:szCs w:val="20"/>
          <w:highlight w:val="none"/>
        </w:rPr>
        <w:t>一旦我方中标，我方保证按招标人要求的质量标准完成</w:t>
      </w:r>
      <w:r>
        <w:rPr>
          <w:rFonts w:hint="eastAsia" w:asciiTheme="minorEastAsia" w:hAnsiTheme="minorEastAsia" w:eastAsiaTheme="minorEastAsia"/>
          <w:kern w:val="0"/>
          <w:sz w:val="24"/>
          <w:szCs w:val="20"/>
          <w:highlight w:val="none"/>
          <w:lang w:eastAsia="zh-CN"/>
        </w:rPr>
        <w:t>该项目</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四</w:t>
      </w:r>
      <w:r>
        <w:rPr>
          <w:rFonts w:hint="eastAsia" w:asciiTheme="minorEastAsia" w:hAnsiTheme="minorEastAsia" w:eastAsiaTheme="minorEastAsia"/>
          <w:kern w:val="0"/>
          <w:sz w:val="24"/>
          <w:szCs w:val="20"/>
          <w:highlight w:val="none"/>
        </w:rPr>
        <w:t xml:space="preserve">）如果我方中标，我方保证做到：绝不违法分包、转包，并严格按照招标文件的要求履行任务。否则愿接受合同违约索赔和监管部门按规定进行的处理。   </w:t>
      </w:r>
    </w:p>
    <w:p>
      <w:pPr>
        <w:spacing w:line="360" w:lineRule="auto"/>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五</w:t>
      </w:r>
      <w:r>
        <w:rPr>
          <w:rFonts w:hint="eastAsia" w:asciiTheme="minorEastAsia" w:hAnsiTheme="minorEastAsia" w:eastAsiaTheme="minorEastAsia"/>
          <w:kern w:val="0"/>
          <w:sz w:val="24"/>
          <w:szCs w:val="20"/>
          <w:highlight w:val="none"/>
        </w:rPr>
        <w:t>）贵单位的招标文件及其附件、中标通知书和本投标文件将构成约束我们双方的合同。</w:t>
      </w:r>
    </w:p>
    <w:p>
      <w:pPr>
        <w:spacing w:line="360" w:lineRule="auto"/>
        <w:rPr>
          <w:rFonts w:asciiTheme="minorEastAsia" w:hAnsiTheme="minorEastAsia" w:eastAsiaTheme="minorEastAsia"/>
          <w:kern w:val="0"/>
          <w:sz w:val="24"/>
          <w:szCs w:val="20"/>
          <w:highlight w:val="none"/>
        </w:rPr>
      </w:pPr>
    </w:p>
    <w:p>
      <w:pPr>
        <w:spacing w:line="360" w:lineRule="auto"/>
        <w:rPr>
          <w:rFonts w:asciiTheme="minorEastAsia" w:hAnsiTheme="minorEastAsia" w:eastAsiaTheme="minorEastAsia"/>
          <w:kern w:val="0"/>
          <w:sz w:val="24"/>
          <w:szCs w:val="20"/>
          <w:highlight w:val="none"/>
          <w:u w:val="single"/>
        </w:rPr>
      </w:pPr>
      <w:r>
        <w:rPr>
          <w:rFonts w:hint="eastAsia" w:asciiTheme="minorEastAsia" w:hAnsiTheme="minorEastAsia" w:eastAsiaTheme="minorEastAsia"/>
          <w:kern w:val="0"/>
          <w:sz w:val="24"/>
          <w:szCs w:val="20"/>
          <w:highlight w:val="none"/>
        </w:rPr>
        <w:t>投标人（法人盖章）：</w:t>
      </w:r>
    </w:p>
    <w:p>
      <w:pPr>
        <w:spacing w:line="360" w:lineRule="auto"/>
        <w:rPr>
          <w:rFonts w:asciiTheme="minorEastAsia" w:hAnsiTheme="minorEastAsia" w:eastAsiaTheme="minorEastAsia"/>
          <w:kern w:val="0"/>
          <w:sz w:val="24"/>
          <w:szCs w:val="20"/>
          <w:highlight w:val="none"/>
        </w:rPr>
      </w:pPr>
    </w:p>
    <w:p>
      <w:pPr>
        <w:spacing w:line="360" w:lineRule="auto"/>
        <w:rPr>
          <w:rFonts w:asciiTheme="minorEastAsia" w:hAnsiTheme="minorEastAsia" w:eastAsiaTheme="minorEastAsia"/>
          <w:kern w:val="0"/>
          <w:sz w:val="24"/>
          <w:szCs w:val="20"/>
          <w:highlight w:val="none"/>
          <w:u w:val="single"/>
        </w:rPr>
      </w:pPr>
      <w:r>
        <w:rPr>
          <w:rFonts w:hint="eastAsia" w:asciiTheme="minorEastAsia" w:hAnsiTheme="minorEastAsia" w:eastAsiaTheme="minorEastAsia"/>
          <w:kern w:val="0"/>
          <w:sz w:val="24"/>
          <w:szCs w:val="20"/>
          <w:highlight w:val="none"/>
        </w:rPr>
        <w:t>法定代表人或授权委托人（签字或盖章）</w:t>
      </w:r>
    </w:p>
    <w:p>
      <w:pPr>
        <w:spacing w:line="360" w:lineRule="auto"/>
        <w:jc w:val="right"/>
        <w:rPr>
          <w:rFonts w:asciiTheme="minorEastAsia" w:hAnsiTheme="minorEastAsia" w:eastAsiaTheme="minorEastAsia"/>
          <w:kern w:val="0"/>
          <w:sz w:val="24"/>
          <w:szCs w:val="20"/>
          <w:highlight w:val="none"/>
        </w:rPr>
      </w:pPr>
    </w:p>
    <w:p>
      <w:pPr>
        <w:spacing w:line="360" w:lineRule="auto"/>
        <w:jc w:val="right"/>
        <w:rPr>
          <w:rFonts w:asciiTheme="minorEastAsia" w:hAnsiTheme="minorEastAsia" w:eastAsiaTheme="minorEastAsia"/>
          <w:kern w:val="0"/>
          <w:sz w:val="24"/>
          <w:szCs w:val="20"/>
          <w:highlight w:val="none"/>
        </w:rPr>
      </w:pPr>
    </w:p>
    <w:p>
      <w:pPr>
        <w:spacing w:line="360" w:lineRule="auto"/>
        <w:jc w:val="right"/>
        <w:rPr>
          <w:rFonts w:asciiTheme="minorEastAsia" w:hAnsiTheme="minorEastAsia" w:eastAsiaTheme="minorEastAsia"/>
          <w:kern w:val="0"/>
          <w:sz w:val="28"/>
          <w:szCs w:val="20"/>
          <w:highlight w:val="none"/>
        </w:rPr>
      </w:pPr>
      <w:r>
        <w:rPr>
          <w:rFonts w:hint="eastAsia" w:asciiTheme="minorEastAsia" w:hAnsiTheme="minorEastAsia" w:eastAsiaTheme="minorEastAsia"/>
          <w:kern w:val="0"/>
          <w:sz w:val="24"/>
          <w:szCs w:val="20"/>
          <w:highlight w:val="none"/>
        </w:rPr>
        <w:t>日期：      年     月     日</w:t>
      </w:r>
    </w:p>
    <w:p>
      <w:pPr>
        <w:spacing w:line="360" w:lineRule="auto"/>
        <w:jc w:val="center"/>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spacing w:line="360" w:lineRule="auto"/>
        <w:jc w:val="both"/>
        <w:rPr>
          <w:rFonts w:hint="eastAsia" w:asciiTheme="minorEastAsia" w:hAnsiTheme="minorEastAsia"/>
          <w:b/>
          <w:sz w:val="32"/>
          <w:szCs w:val="32"/>
          <w:highlight w:val="none"/>
          <w:lang w:val="en-US" w:eastAsia="zh-CN"/>
        </w:rPr>
      </w:pPr>
    </w:p>
    <w:p>
      <w:pPr>
        <w:numPr>
          <w:ilvl w:val="0"/>
          <w:numId w:val="0"/>
        </w:numPr>
        <w:spacing w:line="360" w:lineRule="auto"/>
        <w:jc w:val="center"/>
        <w:rPr>
          <w:rFonts w:hint="eastAsia" w:asciiTheme="minorEastAsia" w:hAnsiTheme="minorEastAsia"/>
          <w:b/>
          <w:sz w:val="32"/>
          <w:szCs w:val="32"/>
          <w:highlight w:val="none"/>
          <w:lang w:val="en-US" w:eastAsia="zh-CN"/>
        </w:rPr>
      </w:pPr>
      <w:r>
        <w:rPr>
          <w:rFonts w:hint="eastAsia" w:asciiTheme="minorEastAsia" w:hAnsiTheme="minorEastAsia"/>
          <w:b/>
          <w:sz w:val="32"/>
          <w:szCs w:val="32"/>
          <w:highlight w:val="none"/>
          <w:lang w:val="en-US" w:eastAsia="zh-CN"/>
        </w:rPr>
        <w:t>五、采购报价清单</w:t>
      </w:r>
    </w:p>
    <w:tbl>
      <w:tblPr>
        <w:tblStyle w:val="13"/>
        <w:tblW w:w="9056" w:type="dxa"/>
        <w:tblInd w:w="0" w:type="dxa"/>
        <w:shd w:val="clear" w:color="auto" w:fill="auto"/>
        <w:tblLayout w:type="fixed"/>
        <w:tblCellMar>
          <w:top w:w="0" w:type="dxa"/>
          <w:left w:w="0" w:type="dxa"/>
          <w:bottom w:w="0" w:type="dxa"/>
          <w:right w:w="0" w:type="dxa"/>
        </w:tblCellMar>
      </w:tblPr>
      <w:tblGrid>
        <w:gridCol w:w="428"/>
        <w:gridCol w:w="996"/>
        <w:gridCol w:w="2232"/>
        <w:gridCol w:w="768"/>
        <w:gridCol w:w="1497"/>
        <w:gridCol w:w="735"/>
        <w:gridCol w:w="1440"/>
        <w:gridCol w:w="960"/>
      </w:tblGrid>
      <w:tr>
        <w:tblPrEx>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99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产品编号</w:t>
            </w:r>
          </w:p>
        </w:tc>
        <w:tc>
          <w:tcPr>
            <w:tcW w:w="223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物资名称</w:t>
            </w:r>
          </w:p>
        </w:tc>
        <w:tc>
          <w:tcPr>
            <w:tcW w:w="76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年预估用量</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不含税单价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总金额（不含税）</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40310001</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得力6600中性水笔 签字笔(黑色)0.5mm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20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40310002</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宝克PC880E中性水笔 签字笔(红色)0.5mm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40310003</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爱好AH505圆珠笔 蓝色</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40310004</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晨光GB-1008按动黑色笔0.5mm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40310005</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得力MG-6102 中性笔替芯0.5 黑</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40310006</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中华6151精装铅笔HB</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40310009</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得力S600荧光笔（黄）</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40310010</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得力S600荧光笔（绿）</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40310011</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得力S600荧光笔（蓝）</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40310012</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得力S600荧光笔（紫）</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40310013</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得力S600荧光笔（橙）</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40310014</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得力S600荧光笔（粉）</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40310015</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得力6824油性记号笔-小双头记号笔(黑）</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40310016</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得力6824油性记号笔-小双头记号笔(蓝）</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40310017</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得力6824油性记号笔-小双头记号笔(红）</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40310018</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得力6817易擦白板笔（黑）</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40310019</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得力6817易擦白板笔（蓝）</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40310020</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得力6817易擦白板笔（红）</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40310023</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得力7532橡皮擦58*24*13</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40310024</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得力7382涂改液12ml</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40310025</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得力APS1211卷笔刀彩色小型</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40310026</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得力0641削笔器多色手动</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40310028</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齐心A106AN单面包胶快劳夹A45寸</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120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40310033</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得力5682PVC面纸板档案盒(黑色）A435MM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20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40310035</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得力5684PVC面纸板档案盒(黑色）A475MM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40310038</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PVC面纸板档案盒(蓝色）A475MM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40310039</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得力5923牛皮纸档案盒A430MM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40310041</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得力5925牛皮纸档案盒A450MM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40310042</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得力纸质文件夹黄色</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40310044</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齐心A1813挂快劳（蓝）FC</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40310045</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齐心A1813挂快劳（绿）FC</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40310046</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齐心A1813挂快劳（红）FC</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40310058</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齐心Q310-X拉杆文件夹A4约30张纸</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40310059</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齐心Q312-X拉杆文件夹A4约60张纸</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40310060</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得力5700二页透明文件套A4</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40310063</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得力5505透明按扣文件袋A4</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40310066</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牛皮纸档案袋A4</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40310075</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玛丽A4复印纸（粉色）80G</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40310076</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玛丽A4复印纸（红色）80G</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40310082</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益思A4复印纸70G</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40310084</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得力837计算器黑色</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40310086</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得力0306订书机</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40310088</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得力0012订书钉(246）</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40310090</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得力0231起订器</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40310092</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得力0105双孔打孔机15张纸</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40310094</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得力909笔筒铁网</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40310096</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得力30322透明封箱胶带6cm×50 PCS</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40310097</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得力30065小透明胶带</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40310098</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3M无痕双面胶10米</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40310099</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齐心MJ1210双面胶</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40310101</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交通反光警示胶带 5厘米黑黄道路 50M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40310102</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得力7102固体胶21ml</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40310103</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得力7092强力固体胶21ml</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40310106</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得力0018镀镍2#回形针</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40310110</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得力0603剪刀170MM蓝黑</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40310111</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得力2001美工刀小号</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40310112</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得力2041美工刀大号</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40310115</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得力9544黑色长尾夹25mm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40310116</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得力9543黑色长尾夹32mm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40310117</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得力9542黑色长尾夹41mm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40310118</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得力9541黑色长尾夹51mm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40310119</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得力8556彩色长尾票夹15mm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40310120</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得力8555彩色长尾票夹19mm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40310121</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得力8554彩色长尾票夹25mm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40310122</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得力8553彩色长尾票夹32mm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40310123</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得力8552彩色长尾票夹41mm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40310124</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得力8551彩色长尾票夹51mm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40310125</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得力9256书写板夹A4灰蓝</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40310127</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得力6230直尺30cm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40310128</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得力6240直尺40cm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40310131</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得力8203钢卷尺5米</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40310145</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美宝透明装订胶片A4 0.175毫米</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40310147</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得力3214筒装橡皮筋100个盒</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40310149</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得力9879光敏印油红色</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40310159</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自粘性标签（圆形）230mm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40310161</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得力7184自粘性标贴18mm*32mm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40310164</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得力9060五色荧光指示标签</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120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40310165</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得力9052报事贴(黄色)76mm*76mm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120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40310166</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得力9052报事贴(绿色)76mm*76mm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120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40310167</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得力9052报事贴(粉色)76mm*76mm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20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40310168</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得力9052报事贴(蓝色)76mm*76mm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40310170</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得力7730纸质四色百事贴彩色 （窄）</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40310173</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亚龙C4503软抄本A5A5</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40310174</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亚龙C4501软抄本A4A4</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40310175</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南孚电池5号</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40310176</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南孚电池7号</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40310177</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公牛GN-410四联电源插座3米、10A</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40310182</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得力3791六联电源插座10米、10A</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40310184</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得力7810白板擦</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120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40310186</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好的可绛解垃圾袋（背心）黑色510*310*135</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40310187</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得力9569一次性纸杯50袋</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40310194</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益思A4复印纸80g</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40310198</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不易擦白板笔（黑）</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40310200</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40310214</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150克进口打印纸米白150克</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40310218</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A4纸（80克）80克</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40310230</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40310262</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加厚垃圾袋50*60cm 30只/卷-PCS</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40310264</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双面胶</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40310266</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齐心档案盒A1249</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6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40310295</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单头黑色记号笔Single head black marker pen</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40310319</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色带 18mm透明</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40310332</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塑封膜 100张/包-LAMINATING SHEETS</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40310343</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A4硬皮笔记本 万仕龙M020Maslino</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6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40310359</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金蝶电脑打印纸（五联）1000页241mm</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40310360</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修正液</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40310361</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11孔透明文件袋</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BAG</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40310362</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透明封箱带宽度5CM-PCS</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120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40310364</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得力单栏收据单 三联 20组 NO.9384-PCS</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8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40310367</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可挂式文件夹A4 5333</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PCS</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20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41080378</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账单打印纸76mm三联Bill printing paper</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ROLL</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1920" w:hRule="atLeast"/>
        </w:trPr>
        <w:tc>
          <w:tcPr>
            <w:tcW w:w="42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41080379</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厨房出单打印纸80mm热敏三防The kitchen out single printing paper</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ROLL</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50" w:hRule="atLeast"/>
        </w:trPr>
        <w:tc>
          <w:tcPr>
            <w:tcW w:w="6656"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合计总报价（不含税）</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2"/>
        <w:rPr>
          <w:rFonts w:hint="eastAsia"/>
          <w:lang w:val="en-US" w:eastAsia="zh-CN"/>
        </w:rPr>
      </w:pPr>
    </w:p>
    <w:p>
      <w:pPr>
        <w:pStyle w:val="8"/>
        <w:rPr>
          <w:rFonts w:hint="eastAsia" w:cs="宋体" w:asciiTheme="minorEastAsia" w:hAnsiTheme="minorEastAsia" w:eastAsiaTheme="minorEastAsia"/>
          <w:sz w:val="28"/>
          <w:szCs w:val="28"/>
          <w:highlight w:val="none"/>
          <w:lang w:eastAsia="zh-CN"/>
        </w:rPr>
      </w:pPr>
      <w:r>
        <w:rPr>
          <w:rFonts w:hint="eastAsia" w:ascii="宋体" w:hAnsi="宋体" w:eastAsia="宋体" w:cs="宋体"/>
          <w:b/>
          <w:bCs/>
          <w:sz w:val="28"/>
          <w:szCs w:val="28"/>
          <w:highlight w:val="none"/>
          <w:lang w:val="en-US" w:eastAsia="zh-CN"/>
        </w:rPr>
        <w:t>经核计，本次项目的不含税总报价为</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
          <w:bCs/>
          <w:sz w:val="28"/>
          <w:szCs w:val="28"/>
          <w:highlight w:val="none"/>
          <w:lang w:val="en-US" w:eastAsia="zh-CN"/>
        </w:rPr>
        <w:t>元，含税总报价为</w:t>
      </w:r>
      <w:r>
        <w:rPr>
          <w:rFonts w:hint="eastAsia" w:ascii="宋体" w:hAnsi="宋体" w:eastAsia="宋体" w:cs="宋体"/>
          <w:b/>
          <w:bCs/>
          <w:sz w:val="28"/>
          <w:szCs w:val="28"/>
          <w:highlight w:val="none"/>
          <w:u w:val="single"/>
          <w:lang w:val="en-US" w:eastAsia="zh-CN"/>
        </w:rPr>
        <w:t xml:space="preserve">                  </w:t>
      </w:r>
      <w:r>
        <w:rPr>
          <w:rFonts w:hint="eastAsia" w:ascii="宋体"/>
          <w:b/>
          <w:bCs/>
          <w:sz w:val="28"/>
          <w:szCs w:val="28"/>
          <w:highlight w:val="none"/>
          <w:lang w:val="en-US" w:eastAsia="zh-CN"/>
        </w:rPr>
        <w:t>元（开具税率为</w:t>
      </w:r>
      <w:r>
        <w:rPr>
          <w:rFonts w:hint="eastAsia" w:ascii="宋体"/>
          <w:b/>
          <w:bCs/>
          <w:sz w:val="28"/>
          <w:szCs w:val="28"/>
          <w:highlight w:val="none"/>
          <w:u w:val="single"/>
          <w:lang w:val="en-US" w:eastAsia="zh-CN"/>
        </w:rPr>
        <w:t xml:space="preserve">      </w:t>
      </w:r>
      <w:r>
        <w:rPr>
          <w:rFonts w:hint="eastAsia" w:ascii="宋体"/>
          <w:b/>
          <w:bCs/>
          <w:sz w:val="28"/>
          <w:szCs w:val="28"/>
          <w:highlight w:val="none"/>
          <w:lang w:val="en-US" w:eastAsia="zh-CN"/>
        </w:rPr>
        <w:t>%的增值税专用发票）</w:t>
      </w:r>
      <w:r>
        <w:rPr>
          <w:rFonts w:hint="eastAsia" w:ascii="宋体" w:hAnsi="宋体"/>
          <w:b/>
          <w:kern w:val="0"/>
          <w:sz w:val="24"/>
          <w:szCs w:val="24"/>
          <w:highlight w:val="none"/>
          <w:lang w:eastAsia="zh-CN"/>
        </w:rPr>
        <w:t>（</w:t>
      </w:r>
      <w:r>
        <w:rPr>
          <w:rFonts w:hint="eastAsia" w:ascii="宋体" w:hAnsi="宋体"/>
          <w:b/>
          <w:kern w:val="0"/>
          <w:sz w:val="24"/>
          <w:szCs w:val="24"/>
          <w:highlight w:val="none"/>
        </w:rPr>
        <w:t>友情提醒：</w:t>
      </w:r>
      <w:r>
        <w:rPr>
          <w:rFonts w:hint="eastAsia" w:ascii="宋体" w:hAnsi="宋体"/>
          <w:b/>
          <w:kern w:val="0"/>
          <w:sz w:val="24"/>
          <w:szCs w:val="24"/>
          <w:highlight w:val="none"/>
          <w:lang w:val="en-US" w:eastAsia="zh-CN"/>
        </w:rPr>
        <w:t>报价明细</w:t>
      </w:r>
      <w:r>
        <w:rPr>
          <w:rFonts w:hint="eastAsia" w:ascii="宋体" w:hAnsi="宋体"/>
          <w:b/>
          <w:kern w:val="0"/>
          <w:sz w:val="24"/>
          <w:szCs w:val="24"/>
          <w:highlight w:val="none"/>
        </w:rPr>
        <w:t>每一页均须加盖投标人公章</w:t>
      </w:r>
      <w:r>
        <w:rPr>
          <w:rFonts w:hint="eastAsia" w:ascii="宋体" w:hAnsi="宋体"/>
          <w:b/>
          <w:kern w:val="0"/>
          <w:sz w:val="24"/>
          <w:szCs w:val="24"/>
          <w:highlight w:val="none"/>
          <w:lang w:eastAsia="zh-CN"/>
        </w:rPr>
        <w:t>）</w:t>
      </w:r>
    </w:p>
    <w:p>
      <w:pPr>
        <w:pStyle w:val="9"/>
        <w:ind w:left="0" w:leftChars="0" w:firstLine="0" w:firstLineChars="0"/>
        <w:rPr>
          <w:rFonts w:asciiTheme="minorEastAsia" w:hAnsiTheme="minorEastAsia" w:eastAsiaTheme="minorEastAsia"/>
          <w:kern w:val="0"/>
          <w:sz w:val="28"/>
          <w:szCs w:val="20"/>
          <w:highlight w:val="none"/>
        </w:rPr>
      </w:pPr>
    </w:p>
    <w:p>
      <w:pPr>
        <w:spacing w:line="360" w:lineRule="auto"/>
        <w:jc w:val="center"/>
        <w:rPr>
          <w:rFonts w:asciiTheme="minorEastAsia" w:hAnsiTheme="minorEastAsia" w:eastAsiaTheme="minorEastAsia"/>
          <w:kern w:val="0"/>
          <w:sz w:val="28"/>
          <w:szCs w:val="20"/>
        </w:rPr>
      </w:pPr>
    </w:p>
    <w:p>
      <w:pPr>
        <w:pStyle w:val="9"/>
        <w:numPr>
          <w:ilvl w:val="0"/>
          <w:numId w:val="0"/>
        </w:numPr>
        <w:jc w:val="right"/>
        <w:rPr>
          <w:rFonts w:hint="eastAsia"/>
          <w:sz w:val="28"/>
          <w:szCs w:val="36"/>
          <w:lang w:eastAsia="zh-CN"/>
        </w:rPr>
      </w:pPr>
      <w:r>
        <w:rPr>
          <w:rFonts w:hint="eastAsia" w:asciiTheme="minorEastAsia" w:hAnsiTheme="minorEastAsia"/>
          <w:b/>
          <w:sz w:val="32"/>
          <w:szCs w:val="32"/>
          <w:lang w:val="en-US" w:eastAsia="zh-CN"/>
        </w:rPr>
        <w:t xml:space="preserve">         </w:t>
      </w:r>
      <w:r>
        <w:rPr>
          <w:rFonts w:hint="eastAsia"/>
          <w:sz w:val="28"/>
          <w:szCs w:val="36"/>
          <w:lang w:eastAsia="zh-CN"/>
        </w:rPr>
        <w:t>投标人名称（盖章）：</w:t>
      </w:r>
    </w:p>
    <w:p>
      <w:pPr>
        <w:pStyle w:val="9"/>
        <w:numPr>
          <w:ilvl w:val="0"/>
          <w:numId w:val="0"/>
        </w:numPr>
        <w:jc w:val="right"/>
        <w:rPr>
          <w:rFonts w:hint="eastAsia"/>
          <w:sz w:val="28"/>
          <w:szCs w:val="36"/>
          <w:lang w:val="en-US" w:eastAsia="zh-CN"/>
        </w:rPr>
      </w:pPr>
      <w:r>
        <w:rPr>
          <w:rFonts w:hint="eastAsia"/>
          <w:sz w:val="28"/>
          <w:szCs w:val="36"/>
          <w:lang w:val="en-US" w:eastAsia="zh-CN"/>
        </w:rPr>
        <w:t xml:space="preserve">     日期：   年    月    日</w:t>
      </w:r>
    </w:p>
    <w:p>
      <w:pPr>
        <w:pStyle w:val="9"/>
        <w:numPr>
          <w:ilvl w:val="0"/>
          <w:numId w:val="0"/>
        </w:numPr>
        <w:jc w:val="right"/>
        <w:rPr>
          <w:rFonts w:hint="eastAsia"/>
          <w:sz w:val="28"/>
          <w:szCs w:val="36"/>
          <w:lang w:val="en-US" w:eastAsia="zh-CN"/>
        </w:rPr>
      </w:pPr>
    </w:p>
    <w:p>
      <w:pPr>
        <w:pStyle w:val="9"/>
        <w:numPr>
          <w:ilvl w:val="0"/>
          <w:numId w:val="0"/>
        </w:numPr>
        <w:jc w:val="right"/>
        <w:rPr>
          <w:rFonts w:hint="eastAsia"/>
          <w:sz w:val="28"/>
          <w:szCs w:val="36"/>
          <w:lang w:val="en-US" w:eastAsia="zh-CN"/>
        </w:rPr>
      </w:pPr>
    </w:p>
    <w:p>
      <w:pPr>
        <w:pStyle w:val="9"/>
        <w:numPr>
          <w:ilvl w:val="0"/>
          <w:numId w:val="0"/>
        </w:numPr>
        <w:jc w:val="right"/>
        <w:rPr>
          <w:rFonts w:hint="eastAsia"/>
          <w:sz w:val="28"/>
          <w:szCs w:val="36"/>
          <w:lang w:val="en-US" w:eastAsia="zh-CN"/>
        </w:rPr>
      </w:pPr>
    </w:p>
    <w:p>
      <w:pPr>
        <w:pStyle w:val="9"/>
        <w:numPr>
          <w:ilvl w:val="0"/>
          <w:numId w:val="0"/>
        </w:numPr>
        <w:jc w:val="right"/>
        <w:rPr>
          <w:rFonts w:hint="eastAsia"/>
          <w:sz w:val="28"/>
          <w:szCs w:val="36"/>
          <w:lang w:val="en-US" w:eastAsia="zh-CN"/>
        </w:rPr>
      </w:pPr>
    </w:p>
    <w:p>
      <w:pPr>
        <w:pStyle w:val="9"/>
        <w:numPr>
          <w:ilvl w:val="0"/>
          <w:numId w:val="0"/>
        </w:numPr>
        <w:jc w:val="right"/>
        <w:rPr>
          <w:rFonts w:hint="eastAsia"/>
          <w:sz w:val="28"/>
          <w:szCs w:val="36"/>
          <w:lang w:val="en-US" w:eastAsia="zh-CN"/>
        </w:rPr>
      </w:pPr>
    </w:p>
    <w:p>
      <w:pPr>
        <w:pStyle w:val="9"/>
        <w:numPr>
          <w:ilvl w:val="0"/>
          <w:numId w:val="0"/>
        </w:numPr>
        <w:jc w:val="both"/>
        <w:rPr>
          <w:rFonts w:hint="default"/>
          <w:sz w:val="28"/>
          <w:szCs w:val="36"/>
          <w:lang w:val="en-US" w:eastAsia="zh-CN"/>
        </w:rPr>
      </w:pPr>
    </w:p>
    <w:sectPr>
      <w:headerReference r:id="rId3" w:type="default"/>
      <w:footerReference r:id="rId4" w:type="default"/>
      <w:pgSz w:w="11906" w:h="16838"/>
      <w:pgMar w:top="1240" w:right="1266" w:bottom="1440" w:left="16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31F689"/>
    <w:multiLevelType w:val="singleLevel"/>
    <w:tmpl w:val="F531F689"/>
    <w:lvl w:ilvl="0" w:tentative="0">
      <w:start w:val="3"/>
      <w:numFmt w:val="chineseCounting"/>
      <w:suff w:val="nothing"/>
      <w:lvlText w:val="%1、"/>
      <w:lvlJc w:val="left"/>
      <w:rPr>
        <w:rFonts w:hint="eastAsia"/>
      </w:rPr>
    </w:lvl>
  </w:abstractNum>
  <w:abstractNum w:abstractNumId="1">
    <w:nsid w:val="5FA67D5E"/>
    <w:multiLevelType w:val="singleLevel"/>
    <w:tmpl w:val="5FA67D5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GMyOTQwYWY5NWI2YmI5Mjg2Y2RiMTQ4MmJlZTkifQ=="/>
  </w:docVars>
  <w:rsids>
    <w:rsidRoot w:val="006C4950"/>
    <w:rsid w:val="0003348F"/>
    <w:rsid w:val="000C5FCD"/>
    <w:rsid w:val="000C6031"/>
    <w:rsid w:val="000D6D97"/>
    <w:rsid w:val="000E57CC"/>
    <w:rsid w:val="000F7B6C"/>
    <w:rsid w:val="00117252"/>
    <w:rsid w:val="00156EB3"/>
    <w:rsid w:val="00157F28"/>
    <w:rsid w:val="0019411A"/>
    <w:rsid w:val="001959C7"/>
    <w:rsid w:val="001A7653"/>
    <w:rsid w:val="001D4300"/>
    <w:rsid w:val="001E1601"/>
    <w:rsid w:val="001F22A2"/>
    <w:rsid w:val="001F2A7C"/>
    <w:rsid w:val="001F7DEA"/>
    <w:rsid w:val="00201216"/>
    <w:rsid w:val="0022489C"/>
    <w:rsid w:val="00224C90"/>
    <w:rsid w:val="00263B64"/>
    <w:rsid w:val="002A513C"/>
    <w:rsid w:val="002C186E"/>
    <w:rsid w:val="002C1D8A"/>
    <w:rsid w:val="002F2C35"/>
    <w:rsid w:val="0033281B"/>
    <w:rsid w:val="00345D30"/>
    <w:rsid w:val="003641A8"/>
    <w:rsid w:val="003B7BC1"/>
    <w:rsid w:val="003C39C9"/>
    <w:rsid w:val="003D661E"/>
    <w:rsid w:val="003E4D41"/>
    <w:rsid w:val="0040319A"/>
    <w:rsid w:val="00423295"/>
    <w:rsid w:val="00486AF4"/>
    <w:rsid w:val="004936EB"/>
    <w:rsid w:val="004A2DD9"/>
    <w:rsid w:val="004E1D3B"/>
    <w:rsid w:val="005400A1"/>
    <w:rsid w:val="0054336C"/>
    <w:rsid w:val="00567F27"/>
    <w:rsid w:val="005909FF"/>
    <w:rsid w:val="005C5F7E"/>
    <w:rsid w:val="005E1219"/>
    <w:rsid w:val="005F352F"/>
    <w:rsid w:val="00630B2D"/>
    <w:rsid w:val="00656322"/>
    <w:rsid w:val="00681BE3"/>
    <w:rsid w:val="006B35EF"/>
    <w:rsid w:val="006C4950"/>
    <w:rsid w:val="00702F54"/>
    <w:rsid w:val="00750FA8"/>
    <w:rsid w:val="007A56D0"/>
    <w:rsid w:val="007C781F"/>
    <w:rsid w:val="007F642B"/>
    <w:rsid w:val="008038C2"/>
    <w:rsid w:val="00846CBB"/>
    <w:rsid w:val="00870110"/>
    <w:rsid w:val="00871540"/>
    <w:rsid w:val="00874ED2"/>
    <w:rsid w:val="008D608F"/>
    <w:rsid w:val="008D6E79"/>
    <w:rsid w:val="008F4B41"/>
    <w:rsid w:val="008F5BEB"/>
    <w:rsid w:val="009129DD"/>
    <w:rsid w:val="009964FD"/>
    <w:rsid w:val="009D603C"/>
    <w:rsid w:val="009F656A"/>
    <w:rsid w:val="00A10480"/>
    <w:rsid w:val="00A47460"/>
    <w:rsid w:val="00A57F7D"/>
    <w:rsid w:val="00A627F6"/>
    <w:rsid w:val="00AA7F5D"/>
    <w:rsid w:val="00AC6068"/>
    <w:rsid w:val="00B37830"/>
    <w:rsid w:val="00B45D21"/>
    <w:rsid w:val="00B87A49"/>
    <w:rsid w:val="00BA300A"/>
    <w:rsid w:val="00BB52A0"/>
    <w:rsid w:val="00BC4AD9"/>
    <w:rsid w:val="00BD4039"/>
    <w:rsid w:val="00C03A7C"/>
    <w:rsid w:val="00C26CD8"/>
    <w:rsid w:val="00C55F3B"/>
    <w:rsid w:val="00CA616A"/>
    <w:rsid w:val="00CD3FBD"/>
    <w:rsid w:val="00D31863"/>
    <w:rsid w:val="00D34218"/>
    <w:rsid w:val="00D91B0D"/>
    <w:rsid w:val="00DD6FD2"/>
    <w:rsid w:val="00E07191"/>
    <w:rsid w:val="00E15B1E"/>
    <w:rsid w:val="00E531A7"/>
    <w:rsid w:val="00E81AD1"/>
    <w:rsid w:val="00F310F5"/>
    <w:rsid w:val="00F66517"/>
    <w:rsid w:val="00F726F2"/>
    <w:rsid w:val="00F73868"/>
    <w:rsid w:val="01C54847"/>
    <w:rsid w:val="01DB591B"/>
    <w:rsid w:val="01E72724"/>
    <w:rsid w:val="020E0866"/>
    <w:rsid w:val="0243471D"/>
    <w:rsid w:val="027F0A00"/>
    <w:rsid w:val="02BD7F10"/>
    <w:rsid w:val="0390015A"/>
    <w:rsid w:val="03C439AF"/>
    <w:rsid w:val="03D71AFF"/>
    <w:rsid w:val="04047FB0"/>
    <w:rsid w:val="041A0C8F"/>
    <w:rsid w:val="048015D5"/>
    <w:rsid w:val="04BE3D90"/>
    <w:rsid w:val="04C92978"/>
    <w:rsid w:val="05132C00"/>
    <w:rsid w:val="05606B64"/>
    <w:rsid w:val="056A1349"/>
    <w:rsid w:val="056C28AB"/>
    <w:rsid w:val="05FB3DD6"/>
    <w:rsid w:val="061708B2"/>
    <w:rsid w:val="07041C7C"/>
    <w:rsid w:val="07EA20EC"/>
    <w:rsid w:val="08135F53"/>
    <w:rsid w:val="096B67D4"/>
    <w:rsid w:val="0992627A"/>
    <w:rsid w:val="0A2B011C"/>
    <w:rsid w:val="0A2F1EF5"/>
    <w:rsid w:val="0A590099"/>
    <w:rsid w:val="0A856C30"/>
    <w:rsid w:val="0B924B42"/>
    <w:rsid w:val="0B975295"/>
    <w:rsid w:val="0BC2493F"/>
    <w:rsid w:val="0BCA593E"/>
    <w:rsid w:val="0C0102B1"/>
    <w:rsid w:val="0C373C5A"/>
    <w:rsid w:val="0C5039DC"/>
    <w:rsid w:val="0D2B7710"/>
    <w:rsid w:val="0D436424"/>
    <w:rsid w:val="0D4870C2"/>
    <w:rsid w:val="0D78723E"/>
    <w:rsid w:val="0D82640C"/>
    <w:rsid w:val="0DD467D4"/>
    <w:rsid w:val="0DF8084A"/>
    <w:rsid w:val="0E051AE4"/>
    <w:rsid w:val="0E8122BC"/>
    <w:rsid w:val="0EAB583F"/>
    <w:rsid w:val="0F4260E1"/>
    <w:rsid w:val="0F446CF0"/>
    <w:rsid w:val="0F60090A"/>
    <w:rsid w:val="0F8D605B"/>
    <w:rsid w:val="0F99650A"/>
    <w:rsid w:val="0FB324DD"/>
    <w:rsid w:val="0FCD7E91"/>
    <w:rsid w:val="1002493A"/>
    <w:rsid w:val="102142F1"/>
    <w:rsid w:val="107D2BF5"/>
    <w:rsid w:val="1093652F"/>
    <w:rsid w:val="10FF272B"/>
    <w:rsid w:val="11CB1DFB"/>
    <w:rsid w:val="120F0A60"/>
    <w:rsid w:val="124E05FB"/>
    <w:rsid w:val="13486A89"/>
    <w:rsid w:val="13900360"/>
    <w:rsid w:val="13BE057F"/>
    <w:rsid w:val="13C40386"/>
    <w:rsid w:val="13E80C01"/>
    <w:rsid w:val="14210684"/>
    <w:rsid w:val="1442480E"/>
    <w:rsid w:val="14DA09CD"/>
    <w:rsid w:val="15DF7E95"/>
    <w:rsid w:val="16112AC3"/>
    <w:rsid w:val="1634537E"/>
    <w:rsid w:val="169B7F23"/>
    <w:rsid w:val="16B46F04"/>
    <w:rsid w:val="16CC6CB0"/>
    <w:rsid w:val="16EC0871"/>
    <w:rsid w:val="172C7C30"/>
    <w:rsid w:val="17306CCA"/>
    <w:rsid w:val="175F4707"/>
    <w:rsid w:val="17805521"/>
    <w:rsid w:val="1798572E"/>
    <w:rsid w:val="17BE7963"/>
    <w:rsid w:val="17C401C6"/>
    <w:rsid w:val="188D7773"/>
    <w:rsid w:val="18941805"/>
    <w:rsid w:val="18AA14F7"/>
    <w:rsid w:val="18C82795"/>
    <w:rsid w:val="198362EB"/>
    <w:rsid w:val="1A0C4FB4"/>
    <w:rsid w:val="1A27390B"/>
    <w:rsid w:val="1A9C59DB"/>
    <w:rsid w:val="1B2F31D4"/>
    <w:rsid w:val="1B5B05BF"/>
    <w:rsid w:val="1B641C06"/>
    <w:rsid w:val="1B8E19C5"/>
    <w:rsid w:val="1BD61A6E"/>
    <w:rsid w:val="1C6E5FCF"/>
    <w:rsid w:val="1D1C5A95"/>
    <w:rsid w:val="1D43486E"/>
    <w:rsid w:val="1D7303B8"/>
    <w:rsid w:val="1DC92520"/>
    <w:rsid w:val="1DCE6EAE"/>
    <w:rsid w:val="1DE10416"/>
    <w:rsid w:val="1E0B2AF9"/>
    <w:rsid w:val="1E5A22DA"/>
    <w:rsid w:val="1EB37408"/>
    <w:rsid w:val="1F005C89"/>
    <w:rsid w:val="20071FB5"/>
    <w:rsid w:val="201F11FF"/>
    <w:rsid w:val="209F22A4"/>
    <w:rsid w:val="20BE5533"/>
    <w:rsid w:val="211F5827"/>
    <w:rsid w:val="213459A0"/>
    <w:rsid w:val="214129DE"/>
    <w:rsid w:val="218639B5"/>
    <w:rsid w:val="221360BD"/>
    <w:rsid w:val="22374596"/>
    <w:rsid w:val="22687FAA"/>
    <w:rsid w:val="23054888"/>
    <w:rsid w:val="24295A4C"/>
    <w:rsid w:val="24B85485"/>
    <w:rsid w:val="24C35057"/>
    <w:rsid w:val="24F43360"/>
    <w:rsid w:val="24FA57BA"/>
    <w:rsid w:val="250E5B19"/>
    <w:rsid w:val="251F451F"/>
    <w:rsid w:val="253E3B06"/>
    <w:rsid w:val="259F6960"/>
    <w:rsid w:val="260A7170"/>
    <w:rsid w:val="260D435E"/>
    <w:rsid w:val="26322DE8"/>
    <w:rsid w:val="26B07746"/>
    <w:rsid w:val="26E70E71"/>
    <w:rsid w:val="26E82628"/>
    <w:rsid w:val="26EE1BC2"/>
    <w:rsid w:val="26FC6C4B"/>
    <w:rsid w:val="274517CA"/>
    <w:rsid w:val="27455109"/>
    <w:rsid w:val="27A631E5"/>
    <w:rsid w:val="280A061F"/>
    <w:rsid w:val="2816501C"/>
    <w:rsid w:val="281D22C2"/>
    <w:rsid w:val="28555716"/>
    <w:rsid w:val="29796FA2"/>
    <w:rsid w:val="29D849E4"/>
    <w:rsid w:val="2A351FC9"/>
    <w:rsid w:val="2A7B4A8E"/>
    <w:rsid w:val="2A870847"/>
    <w:rsid w:val="2B5017D0"/>
    <w:rsid w:val="2B6C55D5"/>
    <w:rsid w:val="2C287093"/>
    <w:rsid w:val="2C406C2D"/>
    <w:rsid w:val="2C9B039E"/>
    <w:rsid w:val="2CF905AF"/>
    <w:rsid w:val="2D31764B"/>
    <w:rsid w:val="2D34184D"/>
    <w:rsid w:val="2D951CB1"/>
    <w:rsid w:val="2DB529A4"/>
    <w:rsid w:val="2DBC2FB5"/>
    <w:rsid w:val="2E9E486C"/>
    <w:rsid w:val="2EAA4C6E"/>
    <w:rsid w:val="2EFF2AEC"/>
    <w:rsid w:val="2F376F8C"/>
    <w:rsid w:val="2F490331"/>
    <w:rsid w:val="302E6B52"/>
    <w:rsid w:val="3039420F"/>
    <w:rsid w:val="303B332C"/>
    <w:rsid w:val="3062249F"/>
    <w:rsid w:val="30BD5B90"/>
    <w:rsid w:val="30F02679"/>
    <w:rsid w:val="311574B6"/>
    <w:rsid w:val="31A6620E"/>
    <w:rsid w:val="31DF3538"/>
    <w:rsid w:val="321A4546"/>
    <w:rsid w:val="32957E44"/>
    <w:rsid w:val="32F940AC"/>
    <w:rsid w:val="340039C8"/>
    <w:rsid w:val="34144FED"/>
    <w:rsid w:val="3443212F"/>
    <w:rsid w:val="345C3C5B"/>
    <w:rsid w:val="345F7AE1"/>
    <w:rsid w:val="34F334F4"/>
    <w:rsid w:val="353A134F"/>
    <w:rsid w:val="35C40913"/>
    <w:rsid w:val="362F029A"/>
    <w:rsid w:val="367B21AF"/>
    <w:rsid w:val="36843C6C"/>
    <w:rsid w:val="37171E64"/>
    <w:rsid w:val="376C137D"/>
    <w:rsid w:val="38217865"/>
    <w:rsid w:val="38694118"/>
    <w:rsid w:val="38EF2F8B"/>
    <w:rsid w:val="392E7800"/>
    <w:rsid w:val="39715BCA"/>
    <w:rsid w:val="39E16CEA"/>
    <w:rsid w:val="3A2D0A73"/>
    <w:rsid w:val="3A3C1B19"/>
    <w:rsid w:val="3A60387E"/>
    <w:rsid w:val="3B3D1810"/>
    <w:rsid w:val="3B6D7A74"/>
    <w:rsid w:val="3B78254B"/>
    <w:rsid w:val="3B823027"/>
    <w:rsid w:val="3B842B30"/>
    <w:rsid w:val="3BFA451E"/>
    <w:rsid w:val="3C016F3D"/>
    <w:rsid w:val="3C275AEA"/>
    <w:rsid w:val="3C725706"/>
    <w:rsid w:val="3D8F6E11"/>
    <w:rsid w:val="3DE032B0"/>
    <w:rsid w:val="3DE93BD9"/>
    <w:rsid w:val="3E0175BB"/>
    <w:rsid w:val="3E1A6A2A"/>
    <w:rsid w:val="3E3D2FED"/>
    <w:rsid w:val="3EB23BA5"/>
    <w:rsid w:val="3F2E7213"/>
    <w:rsid w:val="3F3103A9"/>
    <w:rsid w:val="3F9C17EC"/>
    <w:rsid w:val="3FA369E0"/>
    <w:rsid w:val="3FC32DB9"/>
    <w:rsid w:val="40530576"/>
    <w:rsid w:val="40763339"/>
    <w:rsid w:val="40A85806"/>
    <w:rsid w:val="40C3059F"/>
    <w:rsid w:val="40D15606"/>
    <w:rsid w:val="417F110E"/>
    <w:rsid w:val="41F203D2"/>
    <w:rsid w:val="420D7370"/>
    <w:rsid w:val="421F5773"/>
    <w:rsid w:val="422A721E"/>
    <w:rsid w:val="42451E98"/>
    <w:rsid w:val="42AF6B0B"/>
    <w:rsid w:val="42B3792C"/>
    <w:rsid w:val="42F60E45"/>
    <w:rsid w:val="4342344F"/>
    <w:rsid w:val="4398751D"/>
    <w:rsid w:val="439D3F69"/>
    <w:rsid w:val="43B060C3"/>
    <w:rsid w:val="43D8056F"/>
    <w:rsid w:val="44286D30"/>
    <w:rsid w:val="44302ED9"/>
    <w:rsid w:val="44557E3F"/>
    <w:rsid w:val="45145729"/>
    <w:rsid w:val="451D4B5C"/>
    <w:rsid w:val="454F64B7"/>
    <w:rsid w:val="45BA2EE8"/>
    <w:rsid w:val="467F494C"/>
    <w:rsid w:val="46B44B94"/>
    <w:rsid w:val="46B45D5D"/>
    <w:rsid w:val="46CA2887"/>
    <w:rsid w:val="46CC1CB0"/>
    <w:rsid w:val="46ED73E4"/>
    <w:rsid w:val="46F05322"/>
    <w:rsid w:val="47031FC9"/>
    <w:rsid w:val="472965FC"/>
    <w:rsid w:val="478B5B3D"/>
    <w:rsid w:val="47E6537B"/>
    <w:rsid w:val="48CC6A94"/>
    <w:rsid w:val="490658E6"/>
    <w:rsid w:val="49280868"/>
    <w:rsid w:val="49B70502"/>
    <w:rsid w:val="4ADF7E0C"/>
    <w:rsid w:val="4B243536"/>
    <w:rsid w:val="4B5B2BA8"/>
    <w:rsid w:val="4B5D38AB"/>
    <w:rsid w:val="4B7A438A"/>
    <w:rsid w:val="4BA148FC"/>
    <w:rsid w:val="4BFE3EC2"/>
    <w:rsid w:val="4C3B5D13"/>
    <w:rsid w:val="4C5B621D"/>
    <w:rsid w:val="4C5D48BB"/>
    <w:rsid w:val="4CC13710"/>
    <w:rsid w:val="4D065F60"/>
    <w:rsid w:val="4D174875"/>
    <w:rsid w:val="4D3D1842"/>
    <w:rsid w:val="4D7C7C5B"/>
    <w:rsid w:val="4DE26C51"/>
    <w:rsid w:val="4EE41698"/>
    <w:rsid w:val="4EF17687"/>
    <w:rsid w:val="4F1C297B"/>
    <w:rsid w:val="4FB53764"/>
    <w:rsid w:val="50811B0E"/>
    <w:rsid w:val="50C62384"/>
    <w:rsid w:val="50F54D40"/>
    <w:rsid w:val="514A41B2"/>
    <w:rsid w:val="514B08B3"/>
    <w:rsid w:val="515C51C4"/>
    <w:rsid w:val="516E081B"/>
    <w:rsid w:val="51DB4B2F"/>
    <w:rsid w:val="520A57F3"/>
    <w:rsid w:val="520D309A"/>
    <w:rsid w:val="52303774"/>
    <w:rsid w:val="52525EF7"/>
    <w:rsid w:val="52C144EE"/>
    <w:rsid w:val="52D54ABB"/>
    <w:rsid w:val="5307755C"/>
    <w:rsid w:val="53B177DE"/>
    <w:rsid w:val="54115C7D"/>
    <w:rsid w:val="54326062"/>
    <w:rsid w:val="5500558D"/>
    <w:rsid w:val="55A762DF"/>
    <w:rsid w:val="55D13274"/>
    <w:rsid w:val="56482558"/>
    <w:rsid w:val="571C5DFB"/>
    <w:rsid w:val="574E17BF"/>
    <w:rsid w:val="57587065"/>
    <w:rsid w:val="57651140"/>
    <w:rsid w:val="577E28D1"/>
    <w:rsid w:val="57AC0514"/>
    <w:rsid w:val="57D869BC"/>
    <w:rsid w:val="57DE6F09"/>
    <w:rsid w:val="583D3C80"/>
    <w:rsid w:val="58E80EDC"/>
    <w:rsid w:val="58EF76C6"/>
    <w:rsid w:val="58FC06C4"/>
    <w:rsid w:val="594711A0"/>
    <w:rsid w:val="594A1F50"/>
    <w:rsid w:val="59CB6F2E"/>
    <w:rsid w:val="59D04D65"/>
    <w:rsid w:val="5A0927BC"/>
    <w:rsid w:val="5A325CB5"/>
    <w:rsid w:val="5AAE5A18"/>
    <w:rsid w:val="5ACC308A"/>
    <w:rsid w:val="5AE900E2"/>
    <w:rsid w:val="5B2F7354"/>
    <w:rsid w:val="5B7756EE"/>
    <w:rsid w:val="5BBC46DE"/>
    <w:rsid w:val="5C5D05BA"/>
    <w:rsid w:val="5CB52F1B"/>
    <w:rsid w:val="5D012C7D"/>
    <w:rsid w:val="5D88711C"/>
    <w:rsid w:val="5DBC23F6"/>
    <w:rsid w:val="5DEF0D80"/>
    <w:rsid w:val="5DFC64E5"/>
    <w:rsid w:val="5F170BAD"/>
    <w:rsid w:val="5F317175"/>
    <w:rsid w:val="5F69598C"/>
    <w:rsid w:val="60163771"/>
    <w:rsid w:val="607E3094"/>
    <w:rsid w:val="608125EF"/>
    <w:rsid w:val="60BE4FE7"/>
    <w:rsid w:val="61281804"/>
    <w:rsid w:val="617C202A"/>
    <w:rsid w:val="61831213"/>
    <w:rsid w:val="62413F68"/>
    <w:rsid w:val="627A2E78"/>
    <w:rsid w:val="62A21104"/>
    <w:rsid w:val="62B216E9"/>
    <w:rsid w:val="63A770E2"/>
    <w:rsid w:val="63AA6CC3"/>
    <w:rsid w:val="63C10F58"/>
    <w:rsid w:val="63C71FC4"/>
    <w:rsid w:val="63CA32E4"/>
    <w:rsid w:val="63CA4DD9"/>
    <w:rsid w:val="64471ADD"/>
    <w:rsid w:val="653331DA"/>
    <w:rsid w:val="65923C03"/>
    <w:rsid w:val="65C47CB5"/>
    <w:rsid w:val="65CA6060"/>
    <w:rsid w:val="65F034A1"/>
    <w:rsid w:val="660268CD"/>
    <w:rsid w:val="665B3766"/>
    <w:rsid w:val="66A47C02"/>
    <w:rsid w:val="66A56C29"/>
    <w:rsid w:val="66C37535"/>
    <w:rsid w:val="67777B6D"/>
    <w:rsid w:val="67D64714"/>
    <w:rsid w:val="67EC2551"/>
    <w:rsid w:val="67ED0225"/>
    <w:rsid w:val="67ED2A54"/>
    <w:rsid w:val="68310E90"/>
    <w:rsid w:val="688F29CE"/>
    <w:rsid w:val="698D49FA"/>
    <w:rsid w:val="69BC78D1"/>
    <w:rsid w:val="6A474519"/>
    <w:rsid w:val="6A6C5876"/>
    <w:rsid w:val="6AA771B1"/>
    <w:rsid w:val="6ADC0D9D"/>
    <w:rsid w:val="6AEA254C"/>
    <w:rsid w:val="6B455019"/>
    <w:rsid w:val="6B4B7981"/>
    <w:rsid w:val="6B601BF6"/>
    <w:rsid w:val="6BC45F64"/>
    <w:rsid w:val="6C274467"/>
    <w:rsid w:val="6C497162"/>
    <w:rsid w:val="6C8E7755"/>
    <w:rsid w:val="6CE3378B"/>
    <w:rsid w:val="6CF43C90"/>
    <w:rsid w:val="6DED1653"/>
    <w:rsid w:val="6E0372EE"/>
    <w:rsid w:val="6E5D1E06"/>
    <w:rsid w:val="6E664801"/>
    <w:rsid w:val="6EA30950"/>
    <w:rsid w:val="6ED834CA"/>
    <w:rsid w:val="6F055D78"/>
    <w:rsid w:val="6F061E4E"/>
    <w:rsid w:val="6FC10A67"/>
    <w:rsid w:val="6FDD6DBB"/>
    <w:rsid w:val="70014B1D"/>
    <w:rsid w:val="70176D8A"/>
    <w:rsid w:val="705B07AF"/>
    <w:rsid w:val="71367E07"/>
    <w:rsid w:val="71816570"/>
    <w:rsid w:val="718D4783"/>
    <w:rsid w:val="71AF1EC1"/>
    <w:rsid w:val="720A3847"/>
    <w:rsid w:val="720E74A3"/>
    <w:rsid w:val="7215163A"/>
    <w:rsid w:val="7216668E"/>
    <w:rsid w:val="7227468E"/>
    <w:rsid w:val="732E1E62"/>
    <w:rsid w:val="73875B72"/>
    <w:rsid w:val="73D36026"/>
    <w:rsid w:val="741D2E7E"/>
    <w:rsid w:val="74A46CC4"/>
    <w:rsid w:val="74D66BA6"/>
    <w:rsid w:val="759E2E53"/>
    <w:rsid w:val="75A07568"/>
    <w:rsid w:val="75B80085"/>
    <w:rsid w:val="75EC4C1A"/>
    <w:rsid w:val="776039FA"/>
    <w:rsid w:val="77867D36"/>
    <w:rsid w:val="77985985"/>
    <w:rsid w:val="77F158A7"/>
    <w:rsid w:val="78686335"/>
    <w:rsid w:val="78687631"/>
    <w:rsid w:val="786D4CB7"/>
    <w:rsid w:val="791A43B5"/>
    <w:rsid w:val="7963446B"/>
    <w:rsid w:val="79784E44"/>
    <w:rsid w:val="79DB15C7"/>
    <w:rsid w:val="7A5D18C8"/>
    <w:rsid w:val="7A7F1CDE"/>
    <w:rsid w:val="7AC16056"/>
    <w:rsid w:val="7AF34D76"/>
    <w:rsid w:val="7AF652A1"/>
    <w:rsid w:val="7C4A011F"/>
    <w:rsid w:val="7CC50EF6"/>
    <w:rsid w:val="7D50045E"/>
    <w:rsid w:val="7DD57F9A"/>
    <w:rsid w:val="7DF04155"/>
    <w:rsid w:val="7DFD2EF0"/>
    <w:rsid w:val="7E0908E2"/>
    <w:rsid w:val="7E571192"/>
    <w:rsid w:val="7EA204C6"/>
    <w:rsid w:val="7ED30E55"/>
    <w:rsid w:val="7F1F1D47"/>
    <w:rsid w:val="7F9F6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9"/>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afterLines="0"/>
      <w:ind w:left="420" w:leftChars="200"/>
    </w:pPr>
    <w:rPr>
      <w:szCs w:val="24"/>
    </w:rPr>
  </w:style>
  <w:style w:type="paragraph" w:styleId="4">
    <w:name w:val="envelope return"/>
    <w:basedOn w:val="1"/>
    <w:qFormat/>
    <w:uiPriority w:val="0"/>
    <w:pPr>
      <w:snapToGrid w:val="0"/>
    </w:pPr>
    <w:rPr>
      <w:rFonts w:ascii="Arial" w:hAnsi="Arial"/>
    </w:rPr>
  </w:style>
  <w:style w:type="paragraph" w:styleId="7">
    <w:name w:val="Normal Indent"/>
    <w:basedOn w:val="1"/>
    <w:link w:val="20"/>
    <w:semiHidden/>
    <w:unhideWhenUsed/>
    <w:qFormat/>
    <w:uiPriority w:val="99"/>
    <w:pPr>
      <w:ind w:firstLine="420" w:firstLineChars="200"/>
    </w:pPr>
    <w:rPr>
      <w:szCs w:val="24"/>
    </w:rPr>
  </w:style>
  <w:style w:type="paragraph" w:styleId="8">
    <w:name w:val="Body Text"/>
    <w:basedOn w:val="1"/>
    <w:qFormat/>
    <w:uiPriority w:val="0"/>
    <w:pPr>
      <w:spacing w:after="120"/>
    </w:pPr>
    <w:rPr>
      <w:rFonts w:ascii="Times New Roman" w:hAnsi="Times New Roman"/>
      <w:szCs w:val="24"/>
    </w:rPr>
  </w:style>
  <w:style w:type="paragraph" w:styleId="9">
    <w:name w:val="Body Text Indent 2"/>
    <w:basedOn w:val="1"/>
    <w:qFormat/>
    <w:uiPriority w:val="0"/>
    <w:pPr>
      <w:spacing w:after="120" w:line="480" w:lineRule="auto"/>
      <w:ind w:left="420" w:leftChars="200"/>
    </w:pPr>
    <w:rPr>
      <w:rFonts w:ascii="Times New Roman" w:hAnsi="Times New Roman"/>
      <w:szCs w:val="24"/>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rFonts w:ascii="Calibri" w:hAnsi="Calibri" w:eastAsia="宋体" w:cs="Times New Roman"/>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6">
    <w:name w:val="List Paragraph"/>
    <w:basedOn w:val="1"/>
    <w:qFormat/>
    <w:uiPriority w:val="99"/>
    <w:pPr>
      <w:ind w:firstLine="420" w:firstLineChars="200"/>
    </w:pPr>
  </w:style>
  <w:style w:type="character" w:customStyle="1" w:styleId="17">
    <w:name w:val="页眉 Char"/>
    <w:basedOn w:val="15"/>
    <w:link w:val="11"/>
    <w:semiHidden/>
    <w:qFormat/>
    <w:uiPriority w:val="99"/>
    <w:rPr>
      <w:sz w:val="18"/>
      <w:szCs w:val="18"/>
    </w:rPr>
  </w:style>
  <w:style w:type="character" w:customStyle="1" w:styleId="18">
    <w:name w:val="页脚 Char"/>
    <w:basedOn w:val="15"/>
    <w:link w:val="10"/>
    <w:semiHidden/>
    <w:qFormat/>
    <w:uiPriority w:val="99"/>
    <w:rPr>
      <w:sz w:val="18"/>
      <w:szCs w:val="18"/>
    </w:rPr>
  </w:style>
  <w:style w:type="character" w:customStyle="1" w:styleId="19">
    <w:name w:val="标题 1 Char"/>
    <w:basedOn w:val="15"/>
    <w:link w:val="5"/>
    <w:qFormat/>
    <w:uiPriority w:val="0"/>
    <w:rPr>
      <w:rFonts w:ascii="Times New Roman" w:hAnsi="Times New Roman" w:eastAsia="楷体_GB2312" w:cs="Times New Roman"/>
      <w:b/>
      <w:kern w:val="44"/>
      <w:sz w:val="44"/>
      <w:szCs w:val="20"/>
    </w:rPr>
  </w:style>
  <w:style w:type="character" w:customStyle="1" w:styleId="20">
    <w:name w:val="正文缩进 Char"/>
    <w:link w:val="7"/>
    <w:semiHidden/>
    <w:qFormat/>
    <w:locked/>
    <w:uiPriority w:val="99"/>
    <w:rPr>
      <w:szCs w:val="24"/>
    </w:rPr>
  </w:style>
  <w:style w:type="character" w:customStyle="1" w:styleId="21">
    <w:name w:val="font51"/>
    <w:basedOn w:val="15"/>
    <w:qFormat/>
    <w:uiPriority w:val="0"/>
    <w:rPr>
      <w:rFonts w:hint="eastAsia" w:ascii="宋体" w:hAnsi="宋体" w:eastAsia="宋体" w:cs="宋体"/>
      <w:b/>
      <w:bCs/>
      <w:color w:val="000000"/>
      <w:sz w:val="20"/>
      <w:szCs w:val="20"/>
      <w:u w:val="none"/>
    </w:rPr>
  </w:style>
  <w:style w:type="character" w:customStyle="1" w:styleId="22">
    <w:name w:val="font71"/>
    <w:basedOn w:val="15"/>
    <w:qFormat/>
    <w:uiPriority w:val="0"/>
    <w:rPr>
      <w:rFonts w:ascii="Arial" w:hAnsi="Arial" w:cs="Arial"/>
      <w:b/>
      <w:bCs/>
      <w:color w:val="000000"/>
      <w:sz w:val="20"/>
      <w:szCs w:val="20"/>
      <w:u w:val="none"/>
    </w:rPr>
  </w:style>
  <w:style w:type="character" w:customStyle="1" w:styleId="23">
    <w:name w:val="font11"/>
    <w:basedOn w:val="15"/>
    <w:qFormat/>
    <w:uiPriority w:val="0"/>
    <w:rPr>
      <w:rFonts w:hint="eastAsia" w:ascii="宋体" w:hAnsi="宋体" w:eastAsia="宋体" w:cs="宋体"/>
      <w:b/>
      <w:color w:val="FF0000"/>
      <w:sz w:val="18"/>
      <w:szCs w:val="18"/>
      <w:u w:val="none"/>
    </w:rPr>
  </w:style>
  <w:style w:type="character" w:customStyle="1" w:styleId="24">
    <w:name w:val="font101"/>
    <w:basedOn w:val="15"/>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2235</Words>
  <Characters>2279</Characters>
  <Lines>22</Lines>
  <Paragraphs>6</Paragraphs>
  <TotalTime>112</TotalTime>
  <ScaleCrop>false</ScaleCrop>
  <LinksUpToDate>false</LinksUpToDate>
  <CharactersWithSpaces>2919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2021-03-16T06:13:00Z</dcterms:created>
  <dc:creator>周路阳</dc:creator>
  <cp:lastModifiedBy>Jeffery</cp:lastModifiedBy>
  <cp:lastPrinted>2024-03-15T08:07:00Z</cp:lastPrinted>
  <dcterms:modified xsi:type="dcterms:W3CDTF">2024-04-01T08:17:19Z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865000DE6EA2485E8FDE76ECE5F6CF6B</vt:lpwstr>
  </property>
</Properties>
</file>